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17190" w14:textId="77777777" w:rsidR="006E71CB" w:rsidRDefault="006E71CB" w:rsidP="006E71CB">
      <w:pPr>
        <w:spacing w:line="480" w:lineRule="auto"/>
        <w:rPr>
          <w:rFonts w:ascii="Arial" w:hAnsi="Arial" w:cs="Arial"/>
          <w:b/>
          <w:bCs/>
        </w:rPr>
      </w:pPr>
      <w:r w:rsidRPr="00F85333">
        <w:rPr>
          <w:rFonts w:ascii="Arial" w:hAnsi="Arial" w:cs="Arial"/>
          <w:b/>
          <w:bCs/>
        </w:rPr>
        <w:t xml:space="preserve">Reducing the environmental impact of surgery on a global scale: </w:t>
      </w:r>
      <w:r>
        <w:rPr>
          <w:rFonts w:ascii="Arial" w:hAnsi="Arial" w:cs="Arial"/>
          <w:b/>
          <w:bCs/>
        </w:rPr>
        <w:t>s</w:t>
      </w:r>
      <w:r w:rsidRPr="00F85333">
        <w:rPr>
          <w:rFonts w:ascii="Arial" w:hAnsi="Arial" w:cs="Arial"/>
          <w:b/>
          <w:bCs/>
        </w:rPr>
        <w:t>ystematic review, co-prioritisation with healthcare workers in 132 countries</w:t>
      </w:r>
    </w:p>
    <w:p w14:paraId="68C3B508" w14:textId="5CBD9302" w:rsidR="00891B9E" w:rsidRDefault="00891B9E" w:rsidP="00DD0474">
      <w:pPr>
        <w:spacing w:line="480" w:lineRule="auto"/>
        <w:rPr>
          <w:rFonts w:ascii="Arial" w:hAnsi="Arial" w:cs="Arial"/>
          <w:b/>
        </w:rPr>
      </w:pPr>
    </w:p>
    <w:p w14:paraId="2D686266" w14:textId="77777777" w:rsidR="00203377" w:rsidRPr="00751B9D" w:rsidRDefault="00203377" w:rsidP="00203377">
      <w:pPr>
        <w:spacing w:line="480" w:lineRule="auto"/>
        <w:rPr>
          <w:rFonts w:ascii="Arial" w:hAnsi="Arial" w:cs="Arial"/>
          <w:i/>
        </w:rPr>
      </w:pPr>
      <w:r w:rsidRPr="00751B9D">
        <w:rPr>
          <w:rFonts w:ascii="Arial" w:hAnsi="Arial" w:cs="Arial"/>
          <w:i/>
        </w:rPr>
        <w:t xml:space="preserve">NIHR Global Health Research Unit on Global Surgery </w:t>
      </w:r>
    </w:p>
    <w:p w14:paraId="6FBD9BE0" w14:textId="77777777" w:rsidR="006E71CB" w:rsidRDefault="006E71CB" w:rsidP="00DD0474">
      <w:pPr>
        <w:spacing w:line="480" w:lineRule="auto"/>
        <w:rPr>
          <w:rFonts w:ascii="Arial" w:hAnsi="Arial" w:cs="Arial"/>
          <w:b/>
        </w:rPr>
      </w:pPr>
    </w:p>
    <w:p w14:paraId="4840ABDD" w14:textId="5A041294" w:rsidR="00891B9E" w:rsidRDefault="00891B9E" w:rsidP="00DD0474">
      <w:pPr>
        <w:spacing w:line="480" w:lineRule="auto"/>
        <w:rPr>
          <w:rFonts w:ascii="Arial" w:hAnsi="Arial" w:cs="Arial"/>
          <w:b/>
          <w:sz w:val="22"/>
          <w:szCs w:val="22"/>
        </w:rPr>
      </w:pPr>
      <w:r w:rsidRPr="0052610B">
        <w:rPr>
          <w:rFonts w:ascii="Arial" w:hAnsi="Arial" w:cs="Arial"/>
          <w:b/>
          <w:sz w:val="22"/>
          <w:szCs w:val="22"/>
        </w:rPr>
        <w:t>Corresponding Author</w:t>
      </w:r>
    </w:p>
    <w:p w14:paraId="6949A23D" w14:textId="413455EA" w:rsidR="00891B9E" w:rsidRDefault="00891B9E" w:rsidP="00DD0474">
      <w:pPr>
        <w:spacing w:line="480" w:lineRule="auto"/>
        <w:rPr>
          <w:rFonts w:ascii="Arial" w:hAnsi="Arial" w:cs="Arial"/>
        </w:rPr>
      </w:pPr>
      <w:r w:rsidRPr="0052610B">
        <w:rPr>
          <w:rFonts w:ascii="Arial" w:hAnsi="Arial" w:cs="Arial"/>
          <w:bCs/>
          <w:sz w:val="22"/>
          <w:szCs w:val="22"/>
        </w:rPr>
        <w:t>Mr Aneel Bhangu</w:t>
      </w:r>
      <w:r>
        <w:rPr>
          <w:rFonts w:ascii="Arial" w:hAnsi="Arial" w:cs="Arial"/>
          <w:b/>
          <w:sz w:val="22"/>
          <w:szCs w:val="22"/>
        </w:rPr>
        <w:t xml:space="preserve"> </w:t>
      </w:r>
      <w:r w:rsidRPr="00751B9D">
        <w:rPr>
          <w:rFonts w:ascii="Arial" w:hAnsi="Arial" w:cs="Arial"/>
        </w:rPr>
        <w:t>NIHR Global Health Research Unit on Global Surgery, Institute of Applied Health Research, University of Birmingham, Birmingham B15 2TH, UK</w:t>
      </w:r>
    </w:p>
    <w:p w14:paraId="0FD0C34F" w14:textId="3AD9605B" w:rsidR="00891B9E" w:rsidRDefault="00891B9E" w:rsidP="00DD0474">
      <w:pPr>
        <w:spacing w:line="480" w:lineRule="auto"/>
        <w:rPr>
          <w:rFonts w:ascii="Arial" w:hAnsi="Arial" w:cs="Arial"/>
        </w:rPr>
      </w:pPr>
      <w:r w:rsidRPr="0052610B">
        <w:rPr>
          <w:rFonts w:ascii="Arial" w:hAnsi="Arial" w:cs="Arial"/>
          <w:b/>
          <w:bCs/>
          <w:sz w:val="22"/>
          <w:szCs w:val="22"/>
        </w:rPr>
        <w:t xml:space="preserve">Orcid ID </w:t>
      </w:r>
      <w:r w:rsidR="0052610B" w:rsidRPr="0052610B">
        <w:rPr>
          <w:rFonts w:ascii="Arial" w:hAnsi="Arial" w:cs="Arial"/>
          <w:sz w:val="22"/>
          <w:szCs w:val="22"/>
        </w:rPr>
        <w:t>0000-0001-5999-4618</w:t>
      </w:r>
    </w:p>
    <w:p w14:paraId="39D5EAB7" w14:textId="334EDF59" w:rsidR="00891B9E" w:rsidRPr="0052610B" w:rsidRDefault="00891B9E" w:rsidP="00DD0474">
      <w:pPr>
        <w:spacing w:line="480" w:lineRule="auto"/>
        <w:rPr>
          <w:rFonts w:ascii="Arial" w:hAnsi="Arial" w:cs="Arial"/>
          <w:b/>
          <w:bCs/>
          <w:sz w:val="22"/>
          <w:szCs w:val="22"/>
        </w:rPr>
      </w:pPr>
      <w:r w:rsidRPr="0052610B">
        <w:rPr>
          <w:rFonts w:ascii="Arial" w:hAnsi="Arial" w:cs="Arial"/>
          <w:b/>
          <w:bCs/>
          <w:sz w:val="22"/>
          <w:szCs w:val="22"/>
        </w:rPr>
        <w:t>Twitter</w:t>
      </w:r>
      <w:r>
        <w:rPr>
          <w:rFonts w:ascii="Arial" w:hAnsi="Arial" w:cs="Arial"/>
          <w:b/>
          <w:bCs/>
          <w:sz w:val="22"/>
          <w:szCs w:val="22"/>
        </w:rPr>
        <w:t xml:space="preserve"> </w:t>
      </w:r>
      <w:r w:rsidRPr="0052610B">
        <w:rPr>
          <w:rFonts w:ascii="Arial" w:hAnsi="Arial" w:cs="Arial"/>
          <w:sz w:val="22"/>
          <w:szCs w:val="22"/>
        </w:rPr>
        <w:t>@aneelbhangu</w:t>
      </w:r>
    </w:p>
    <w:p w14:paraId="3231A25B" w14:textId="77777777" w:rsidR="00891B9E" w:rsidRPr="0052610B" w:rsidRDefault="00891B9E" w:rsidP="00DD0474">
      <w:pPr>
        <w:spacing w:line="480" w:lineRule="auto"/>
        <w:rPr>
          <w:rFonts w:ascii="Arial" w:hAnsi="Arial" w:cs="Arial"/>
          <w:b/>
          <w:sz w:val="22"/>
          <w:szCs w:val="22"/>
        </w:rPr>
      </w:pPr>
    </w:p>
    <w:p w14:paraId="1C3BC345" w14:textId="77777777" w:rsidR="00891B9E" w:rsidRDefault="00891B9E" w:rsidP="00DD0474">
      <w:pPr>
        <w:spacing w:line="480" w:lineRule="auto"/>
        <w:rPr>
          <w:rFonts w:ascii="Arial" w:hAnsi="Arial" w:cs="Arial"/>
          <w:b/>
        </w:rPr>
      </w:pPr>
    </w:p>
    <w:p w14:paraId="795B8EBE" w14:textId="77777777" w:rsidR="0052610B" w:rsidRDefault="0052610B" w:rsidP="00BF12EF">
      <w:pPr>
        <w:spacing w:line="276" w:lineRule="auto"/>
        <w:jc w:val="both"/>
        <w:rPr>
          <w:rFonts w:ascii="Arial" w:hAnsi="Arial" w:cs="Arial"/>
          <w:b/>
          <w:bCs/>
          <w:sz w:val="22"/>
          <w:szCs w:val="22"/>
          <w:lang w:val="en-US"/>
        </w:rPr>
      </w:pPr>
    </w:p>
    <w:p w14:paraId="05D6AB09" w14:textId="264EE8CA" w:rsidR="00993EA9" w:rsidRDefault="00BF12EF" w:rsidP="00BF12EF">
      <w:pPr>
        <w:spacing w:line="276" w:lineRule="auto"/>
        <w:jc w:val="both"/>
        <w:rPr>
          <w:rFonts w:ascii="Arial" w:hAnsi="Arial" w:cs="Arial"/>
          <w:b/>
          <w:bCs/>
          <w:sz w:val="22"/>
          <w:szCs w:val="22"/>
          <w:lang w:val="en-US"/>
        </w:rPr>
      </w:pPr>
      <w:r w:rsidRPr="00817DA3">
        <w:rPr>
          <w:rFonts w:ascii="Arial" w:hAnsi="Arial" w:cs="Arial"/>
          <w:b/>
          <w:bCs/>
          <w:sz w:val="22"/>
          <w:szCs w:val="22"/>
          <w:lang w:val="en-US"/>
        </w:rPr>
        <w:t xml:space="preserve">Supplementary Materials </w:t>
      </w:r>
      <w:r>
        <w:rPr>
          <w:rFonts w:ascii="Arial" w:hAnsi="Arial" w:cs="Arial"/>
          <w:b/>
          <w:bCs/>
          <w:sz w:val="22"/>
          <w:szCs w:val="22"/>
          <w:lang w:val="en-US"/>
        </w:rPr>
        <w:t>–</w:t>
      </w:r>
      <w:r w:rsidRPr="00817DA3">
        <w:rPr>
          <w:rFonts w:ascii="Arial" w:hAnsi="Arial" w:cs="Arial"/>
          <w:b/>
          <w:bCs/>
          <w:sz w:val="22"/>
          <w:szCs w:val="22"/>
          <w:lang w:val="en-US"/>
        </w:rPr>
        <w:t xml:space="preserve"> Inde</w:t>
      </w:r>
      <w:r>
        <w:rPr>
          <w:rFonts w:ascii="Arial" w:hAnsi="Arial" w:cs="Arial"/>
          <w:b/>
          <w:bCs/>
          <w:sz w:val="22"/>
          <w:szCs w:val="22"/>
          <w:lang w:val="en-US"/>
        </w:rPr>
        <w:t>x</w:t>
      </w:r>
    </w:p>
    <w:p w14:paraId="28C58403" w14:textId="77777777" w:rsidR="00204C28" w:rsidRPr="00BF12EF" w:rsidRDefault="00204C28" w:rsidP="00BF12EF">
      <w:pPr>
        <w:spacing w:line="276" w:lineRule="auto"/>
        <w:jc w:val="both"/>
        <w:rPr>
          <w:rFonts w:ascii="Arial" w:hAnsi="Arial" w:cs="Arial"/>
          <w:b/>
          <w:bCs/>
          <w:sz w:val="22"/>
          <w:szCs w:val="22"/>
          <w:lang w:val="en-US"/>
        </w:rPr>
      </w:pPr>
    </w:p>
    <w:tbl>
      <w:tblPr>
        <w:tblStyle w:val="TableGrid"/>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3"/>
        <w:gridCol w:w="3573"/>
      </w:tblGrid>
      <w:tr w:rsidR="00204C28" w14:paraId="61A334E8" w14:textId="77777777" w:rsidTr="0052610B">
        <w:tc>
          <w:tcPr>
            <w:tcW w:w="5783" w:type="dxa"/>
          </w:tcPr>
          <w:p w14:paraId="510E5B98" w14:textId="6BDF444A" w:rsidR="00204C28" w:rsidRPr="00204C28" w:rsidRDefault="00204C28" w:rsidP="005B67EF">
            <w:pPr>
              <w:spacing w:line="360" w:lineRule="auto"/>
              <w:rPr>
                <w:rFonts w:ascii="Arial" w:hAnsi="Arial" w:cs="Arial"/>
                <w:b/>
                <w:color w:val="000000"/>
                <w:sz w:val="22"/>
                <w:szCs w:val="22"/>
              </w:rPr>
            </w:pPr>
          </w:p>
        </w:tc>
        <w:tc>
          <w:tcPr>
            <w:tcW w:w="3573" w:type="dxa"/>
          </w:tcPr>
          <w:p w14:paraId="2EDCA498" w14:textId="77777777" w:rsidR="00204C28" w:rsidRPr="00204C28" w:rsidRDefault="00204C28" w:rsidP="005B67EF">
            <w:pPr>
              <w:spacing w:line="360" w:lineRule="auto"/>
              <w:rPr>
                <w:sz w:val="22"/>
                <w:szCs w:val="22"/>
              </w:rPr>
            </w:pPr>
          </w:p>
        </w:tc>
      </w:tr>
      <w:tr w:rsidR="00DD0474" w14:paraId="0AB35A95" w14:textId="77777777" w:rsidTr="0052610B">
        <w:tc>
          <w:tcPr>
            <w:tcW w:w="5783" w:type="dxa"/>
          </w:tcPr>
          <w:p w14:paraId="370CA0C2" w14:textId="41D3D0FB" w:rsidR="00DD0474" w:rsidRPr="00204C28" w:rsidRDefault="0052610B" w:rsidP="005B67EF">
            <w:pPr>
              <w:spacing w:line="360" w:lineRule="auto"/>
              <w:rPr>
                <w:rFonts w:ascii="Arial" w:hAnsi="Arial" w:cs="Arial"/>
                <w:b/>
                <w:bCs/>
                <w:color w:val="000000"/>
                <w:sz w:val="22"/>
                <w:szCs w:val="22"/>
              </w:rPr>
            </w:pPr>
            <w:r w:rsidRPr="0052610B">
              <w:rPr>
                <w:rFonts w:ascii="Arial" w:hAnsi="Arial" w:cs="Arial"/>
                <w:b/>
                <w:color w:val="000000"/>
                <w:sz w:val="22"/>
                <w:szCs w:val="22"/>
              </w:rPr>
              <w:t>Supplementary</w:t>
            </w:r>
            <w:r w:rsidRPr="00204C28">
              <w:rPr>
                <w:rFonts w:ascii="Arial" w:hAnsi="Arial" w:cs="Arial"/>
                <w:b/>
                <w:color w:val="000000"/>
                <w:sz w:val="22"/>
                <w:szCs w:val="22"/>
              </w:rPr>
              <w:t xml:space="preserve"> </w:t>
            </w:r>
            <w:r>
              <w:rPr>
                <w:rFonts w:ascii="Arial" w:hAnsi="Arial" w:cs="Arial"/>
                <w:b/>
                <w:color w:val="000000"/>
                <w:sz w:val="22"/>
                <w:szCs w:val="22"/>
              </w:rPr>
              <w:t>t</w:t>
            </w:r>
            <w:r w:rsidRPr="0052610B">
              <w:rPr>
                <w:rFonts w:ascii="Arial" w:hAnsi="Arial" w:cs="Arial"/>
                <w:b/>
                <w:color w:val="000000"/>
                <w:sz w:val="22"/>
                <w:szCs w:val="22"/>
              </w:rPr>
              <w:t>ables</w:t>
            </w:r>
          </w:p>
          <w:p w14:paraId="6205AAF5" w14:textId="77777777" w:rsidR="006C367D" w:rsidRDefault="00AF6788" w:rsidP="005B67EF">
            <w:pPr>
              <w:spacing w:line="360" w:lineRule="auto"/>
              <w:rPr>
                <w:rFonts w:ascii="Arial" w:hAnsi="Arial" w:cs="Arial"/>
                <w:bCs/>
                <w:sz w:val="22"/>
                <w:szCs w:val="22"/>
              </w:rPr>
            </w:pPr>
            <w:r w:rsidRPr="00204C28">
              <w:rPr>
                <w:rFonts w:ascii="Arial" w:hAnsi="Arial" w:cs="Arial"/>
                <w:bCs/>
                <w:sz w:val="22"/>
                <w:szCs w:val="22"/>
              </w:rPr>
              <w:t>Supplementary table index</w:t>
            </w:r>
            <w:r w:rsidR="00BF12EF" w:rsidRPr="00204C28">
              <w:rPr>
                <w:rFonts w:ascii="Arial" w:hAnsi="Arial" w:cs="Arial"/>
                <w:bCs/>
                <w:sz w:val="22"/>
                <w:szCs w:val="22"/>
              </w:rPr>
              <w:t xml:space="preserve">   </w:t>
            </w:r>
          </w:p>
          <w:p w14:paraId="01712A95" w14:textId="0AF19750" w:rsidR="00817DA3" w:rsidRPr="00204C28" w:rsidRDefault="006C367D" w:rsidP="005B67EF">
            <w:pPr>
              <w:spacing w:line="360" w:lineRule="auto"/>
              <w:rPr>
                <w:rFonts w:ascii="Arial" w:hAnsi="Arial" w:cs="Arial"/>
                <w:bCs/>
                <w:sz w:val="22"/>
                <w:szCs w:val="22"/>
              </w:rPr>
            </w:pPr>
            <w:r>
              <w:rPr>
                <w:rFonts w:ascii="Arial" w:hAnsi="Arial" w:cs="Arial"/>
                <w:bCs/>
                <w:sz w:val="22"/>
                <w:szCs w:val="22"/>
              </w:rPr>
              <w:t>Supplementary tables</w:t>
            </w:r>
            <w:r w:rsidR="00BF12EF" w:rsidRPr="00204C28">
              <w:rPr>
                <w:rFonts w:ascii="Arial" w:hAnsi="Arial" w:cs="Arial"/>
                <w:bCs/>
                <w:sz w:val="22"/>
                <w:szCs w:val="22"/>
              </w:rPr>
              <w:t xml:space="preserve">                                                  </w:t>
            </w:r>
          </w:p>
          <w:p w14:paraId="20A2E1BC" w14:textId="77777777" w:rsidR="00BF12EF" w:rsidRPr="00204C28" w:rsidRDefault="00BF12EF" w:rsidP="005B67EF">
            <w:pPr>
              <w:spacing w:line="360" w:lineRule="auto"/>
              <w:rPr>
                <w:rFonts w:ascii="Arial" w:hAnsi="Arial" w:cs="Arial"/>
                <w:bCs/>
                <w:sz w:val="22"/>
                <w:szCs w:val="22"/>
              </w:rPr>
            </w:pPr>
          </w:p>
          <w:p w14:paraId="7A7FF190" w14:textId="58C5AF48" w:rsidR="00BF12EF" w:rsidRPr="0052610B" w:rsidRDefault="00BF12EF" w:rsidP="005B67EF">
            <w:pPr>
              <w:spacing w:line="360" w:lineRule="auto"/>
              <w:rPr>
                <w:rFonts w:ascii="Arial" w:hAnsi="Arial" w:cs="Arial"/>
                <w:bCs/>
                <w:sz w:val="22"/>
                <w:szCs w:val="22"/>
              </w:rPr>
            </w:pPr>
            <w:r w:rsidRPr="00204C28">
              <w:rPr>
                <w:rFonts w:ascii="Arial" w:hAnsi="Arial" w:cs="Arial"/>
                <w:b/>
                <w:bCs/>
                <w:sz w:val="22"/>
                <w:szCs w:val="22"/>
                <w:lang w:val="en-US"/>
              </w:rPr>
              <w:t>Supplementary Appendixes</w:t>
            </w:r>
          </w:p>
        </w:tc>
        <w:tc>
          <w:tcPr>
            <w:tcW w:w="3573" w:type="dxa"/>
            <w:hideMark/>
          </w:tcPr>
          <w:p w14:paraId="0BD8022F" w14:textId="77777777" w:rsidR="00DD0474" w:rsidRPr="00204C28" w:rsidRDefault="00DD0474" w:rsidP="005B67EF">
            <w:pPr>
              <w:spacing w:line="360" w:lineRule="auto"/>
              <w:rPr>
                <w:sz w:val="22"/>
                <w:szCs w:val="22"/>
              </w:rPr>
            </w:pPr>
          </w:p>
          <w:p w14:paraId="3CF36152" w14:textId="77777777" w:rsidR="00AF6788" w:rsidRDefault="00204C28" w:rsidP="005B67EF">
            <w:pPr>
              <w:spacing w:line="360" w:lineRule="auto"/>
              <w:rPr>
                <w:rFonts w:ascii="Arial" w:hAnsi="Arial" w:cs="Arial"/>
                <w:sz w:val="22"/>
                <w:szCs w:val="22"/>
              </w:rPr>
            </w:pPr>
            <w:r w:rsidRPr="00204C28">
              <w:rPr>
                <w:rFonts w:ascii="Arial" w:hAnsi="Arial" w:cs="Arial"/>
                <w:sz w:val="22"/>
                <w:szCs w:val="22"/>
              </w:rPr>
              <w:t>Page 2</w:t>
            </w:r>
          </w:p>
          <w:p w14:paraId="19631F45" w14:textId="7370E5CE" w:rsidR="006C367D" w:rsidRPr="00204C28" w:rsidRDefault="006C367D" w:rsidP="005B67EF">
            <w:pPr>
              <w:spacing w:line="360" w:lineRule="auto"/>
              <w:rPr>
                <w:rFonts w:ascii="Arial" w:hAnsi="Arial" w:cs="Arial"/>
                <w:sz w:val="22"/>
                <w:szCs w:val="22"/>
              </w:rPr>
            </w:pPr>
            <w:r>
              <w:rPr>
                <w:rFonts w:ascii="Arial" w:hAnsi="Arial" w:cs="Arial"/>
                <w:sz w:val="22"/>
                <w:szCs w:val="22"/>
              </w:rPr>
              <w:t>Page 3-1</w:t>
            </w:r>
            <w:r w:rsidR="00466673">
              <w:rPr>
                <w:rFonts w:ascii="Arial" w:hAnsi="Arial" w:cs="Arial"/>
                <w:sz w:val="22"/>
                <w:szCs w:val="22"/>
              </w:rPr>
              <w:t>5</w:t>
            </w:r>
          </w:p>
        </w:tc>
      </w:tr>
      <w:tr w:rsidR="00DD0474" w14:paraId="551F0711" w14:textId="77777777" w:rsidTr="0052610B">
        <w:tc>
          <w:tcPr>
            <w:tcW w:w="5783" w:type="dxa"/>
          </w:tcPr>
          <w:p w14:paraId="4FAD3E4B" w14:textId="4D2D0DB7" w:rsidR="00DD0474" w:rsidRPr="00204C28" w:rsidRDefault="00DD0474" w:rsidP="005B67EF">
            <w:pPr>
              <w:spacing w:line="360" w:lineRule="auto"/>
              <w:rPr>
                <w:rFonts w:ascii="Arial" w:hAnsi="Arial" w:cs="Arial"/>
                <w:bCs/>
                <w:color w:val="000000"/>
                <w:sz w:val="22"/>
                <w:szCs w:val="22"/>
              </w:rPr>
            </w:pPr>
            <w:r w:rsidRPr="00204C28">
              <w:rPr>
                <w:rFonts w:ascii="Arial" w:hAnsi="Arial" w:cs="Arial"/>
                <w:bCs/>
                <w:color w:val="000000"/>
                <w:sz w:val="22"/>
                <w:szCs w:val="22"/>
              </w:rPr>
              <w:t xml:space="preserve">Appendix </w:t>
            </w:r>
            <w:r w:rsidR="00466673">
              <w:rPr>
                <w:rFonts w:ascii="Arial" w:hAnsi="Arial" w:cs="Arial"/>
                <w:bCs/>
                <w:color w:val="000000"/>
                <w:sz w:val="22"/>
                <w:szCs w:val="22"/>
              </w:rPr>
              <w:t>S</w:t>
            </w:r>
            <w:r w:rsidR="00BF12EF" w:rsidRPr="00204C28">
              <w:rPr>
                <w:rFonts w:ascii="Arial" w:hAnsi="Arial" w:cs="Arial"/>
                <w:bCs/>
                <w:color w:val="000000"/>
                <w:sz w:val="22"/>
                <w:szCs w:val="22"/>
              </w:rPr>
              <w:t>1</w:t>
            </w:r>
            <w:r w:rsidRPr="00204C28">
              <w:rPr>
                <w:rFonts w:ascii="Arial" w:hAnsi="Arial" w:cs="Arial"/>
                <w:bCs/>
                <w:color w:val="000000"/>
                <w:sz w:val="22"/>
                <w:szCs w:val="22"/>
              </w:rPr>
              <w:t xml:space="preserve"> </w:t>
            </w:r>
            <w:r w:rsidR="00074492" w:rsidRPr="00204C28">
              <w:rPr>
                <w:rFonts w:ascii="Arial" w:hAnsi="Arial" w:cs="Arial"/>
                <w:bCs/>
                <w:color w:val="000000"/>
                <w:sz w:val="22"/>
                <w:szCs w:val="22"/>
              </w:rPr>
              <w:t>–</w:t>
            </w:r>
            <w:r w:rsidRPr="00204C28">
              <w:rPr>
                <w:rFonts w:ascii="Arial" w:hAnsi="Arial" w:cs="Arial"/>
                <w:bCs/>
                <w:color w:val="000000"/>
                <w:sz w:val="22"/>
                <w:szCs w:val="22"/>
              </w:rPr>
              <w:t xml:space="preserve"> Authorship</w:t>
            </w:r>
          </w:p>
          <w:p w14:paraId="196E098A" w14:textId="44FF9718" w:rsidR="00074492" w:rsidRPr="00204C28" w:rsidRDefault="00074492" w:rsidP="005B67EF">
            <w:pPr>
              <w:spacing w:line="360" w:lineRule="auto"/>
              <w:rPr>
                <w:rFonts w:ascii="Arial" w:hAnsi="Arial" w:cs="Arial"/>
                <w:b/>
                <w:bCs/>
                <w:color w:val="000000"/>
                <w:sz w:val="22"/>
                <w:szCs w:val="22"/>
              </w:rPr>
            </w:pPr>
          </w:p>
        </w:tc>
        <w:tc>
          <w:tcPr>
            <w:tcW w:w="3573" w:type="dxa"/>
          </w:tcPr>
          <w:p w14:paraId="1A02636E" w14:textId="77777777" w:rsidR="00DD0474" w:rsidRPr="00204C28" w:rsidRDefault="00DD0474" w:rsidP="005B67EF">
            <w:pPr>
              <w:spacing w:line="360" w:lineRule="auto"/>
              <w:rPr>
                <w:rFonts w:ascii="Arial" w:hAnsi="Arial" w:cs="Arial"/>
                <w:color w:val="000000"/>
                <w:sz w:val="22"/>
                <w:szCs w:val="22"/>
              </w:rPr>
            </w:pPr>
            <w:r w:rsidRPr="00204C28">
              <w:rPr>
                <w:rFonts w:ascii="Arial" w:hAnsi="Arial" w:cs="Arial"/>
                <w:color w:val="000000"/>
                <w:sz w:val="22"/>
                <w:szCs w:val="22"/>
              </w:rPr>
              <w:t>Page 1</w:t>
            </w:r>
            <w:r w:rsidR="00FA34CD" w:rsidRPr="00204C28">
              <w:rPr>
                <w:rFonts w:ascii="Arial" w:hAnsi="Arial" w:cs="Arial"/>
                <w:color w:val="000000"/>
                <w:sz w:val="22"/>
                <w:szCs w:val="22"/>
              </w:rPr>
              <w:t>6</w:t>
            </w:r>
            <w:r w:rsidRPr="00204C28">
              <w:rPr>
                <w:rFonts w:ascii="Arial" w:hAnsi="Arial" w:cs="Arial"/>
                <w:color w:val="000000"/>
                <w:sz w:val="22"/>
                <w:szCs w:val="22"/>
              </w:rPr>
              <w:t>-3</w:t>
            </w:r>
            <w:r w:rsidR="00FA34CD" w:rsidRPr="00204C28">
              <w:rPr>
                <w:rFonts w:ascii="Arial" w:hAnsi="Arial" w:cs="Arial"/>
                <w:color w:val="000000"/>
                <w:sz w:val="22"/>
                <w:szCs w:val="22"/>
              </w:rPr>
              <w:t>5</w:t>
            </w:r>
          </w:p>
          <w:p w14:paraId="2D70A2B7" w14:textId="4F2FF7BE" w:rsidR="00074492" w:rsidRPr="00204C28" w:rsidRDefault="00074492" w:rsidP="005B67EF">
            <w:pPr>
              <w:spacing w:line="360" w:lineRule="auto"/>
              <w:rPr>
                <w:sz w:val="22"/>
                <w:szCs w:val="22"/>
              </w:rPr>
            </w:pPr>
          </w:p>
        </w:tc>
      </w:tr>
    </w:tbl>
    <w:p w14:paraId="06D6A4AF" w14:textId="01A54B92" w:rsidR="00DD0474" w:rsidRDefault="00DD0474" w:rsidP="00DD0474">
      <w:pPr>
        <w:spacing w:after="240"/>
      </w:pPr>
      <w:r>
        <w:br/>
      </w:r>
    </w:p>
    <w:p w14:paraId="00DE6378" w14:textId="6E9AAACA" w:rsidR="00FA34CD" w:rsidRDefault="001B6E1C">
      <w:pPr>
        <w:spacing w:after="160" w:line="259" w:lineRule="auto"/>
        <w:rPr>
          <w:rFonts w:ascii="Arial" w:hAnsi="Arial" w:cs="Arial"/>
          <w:b/>
          <w:sz w:val="22"/>
          <w:szCs w:val="22"/>
        </w:rPr>
      </w:pPr>
      <w:r>
        <w:rPr>
          <w:rFonts w:ascii="Arial" w:hAnsi="Arial" w:cs="Arial"/>
          <w:b/>
          <w:sz w:val="22"/>
          <w:szCs w:val="22"/>
        </w:rPr>
        <w:br w:type="page"/>
      </w:r>
    </w:p>
    <w:tbl>
      <w:tblPr>
        <w:tblpPr w:leftFromText="180" w:rightFromText="180" w:vertAnchor="page" w:horzAnchor="margin" w:tblpY="2161"/>
        <w:tblW w:w="9190" w:type="dxa"/>
        <w:tblCellMar>
          <w:top w:w="15" w:type="dxa"/>
          <w:left w:w="15" w:type="dxa"/>
          <w:bottom w:w="15" w:type="dxa"/>
          <w:right w:w="15" w:type="dxa"/>
        </w:tblCellMar>
        <w:tblLook w:val="04A0" w:firstRow="1" w:lastRow="0" w:firstColumn="1" w:lastColumn="0" w:noHBand="0" w:noVBand="1"/>
      </w:tblPr>
      <w:tblGrid>
        <w:gridCol w:w="8282"/>
        <w:gridCol w:w="908"/>
      </w:tblGrid>
      <w:tr w:rsidR="00FA34CD" w:rsidRPr="00DF6FA1" w14:paraId="7A17207E" w14:textId="77777777" w:rsidTr="00FA34CD">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5FA56B89" w14:textId="6F895722" w:rsidR="00FA34CD" w:rsidRPr="00657900" w:rsidRDefault="00FA34CD" w:rsidP="00FA34CD">
            <w:pPr>
              <w:rPr>
                <w:rFonts w:ascii="Arial" w:hAnsi="Arial" w:cs="Arial"/>
                <w:b/>
                <w:bCs/>
                <w:color w:val="000000"/>
              </w:rPr>
            </w:pPr>
            <w:r>
              <w:rPr>
                <w:rFonts w:ascii="Arial" w:hAnsi="Arial" w:cs="Arial"/>
                <w:b/>
                <w:bCs/>
                <w:color w:val="000000"/>
              </w:rPr>
              <w:lastRenderedPageBreak/>
              <w:t>Supplementary table title</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681B4AF2" w14:textId="77777777" w:rsidR="00FA34CD" w:rsidRPr="00657900" w:rsidRDefault="00FA34CD" w:rsidP="00FA34CD">
            <w:pPr>
              <w:rPr>
                <w:rFonts w:ascii="Arial" w:hAnsi="Arial" w:cs="Arial"/>
                <w:b/>
                <w:bCs/>
                <w:color w:val="000000"/>
              </w:rPr>
            </w:pPr>
            <w:r>
              <w:rPr>
                <w:rFonts w:ascii="Arial" w:hAnsi="Arial" w:cs="Arial"/>
                <w:b/>
                <w:bCs/>
                <w:color w:val="000000"/>
              </w:rPr>
              <w:t>Pages</w:t>
            </w:r>
          </w:p>
        </w:tc>
      </w:tr>
      <w:tr w:rsidR="00FA34CD" w:rsidRPr="00DF6FA1" w14:paraId="29C9CADA" w14:textId="77777777" w:rsidTr="00FA34CD">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4468845" w14:textId="274BEA03" w:rsidR="00FA34CD" w:rsidRPr="00C671E4" w:rsidRDefault="003769E3" w:rsidP="006B58C6">
            <w:pPr>
              <w:spacing w:line="360" w:lineRule="auto"/>
              <w:rPr>
                <w:rFonts w:ascii="Arial" w:hAnsi="Arial" w:cs="Arial"/>
                <w:b/>
                <w:bCs/>
                <w:color w:val="000000"/>
                <w:sz w:val="22"/>
                <w:szCs w:val="22"/>
              </w:rPr>
            </w:pPr>
            <w:r>
              <w:rPr>
                <w:rFonts w:ascii="Arial" w:hAnsi="Arial" w:cs="Arial"/>
                <w:b/>
                <w:bCs/>
                <w:color w:val="000000"/>
                <w:sz w:val="22"/>
                <w:szCs w:val="22"/>
              </w:rPr>
              <w:t>T</w:t>
            </w:r>
            <w:r w:rsidR="00FA34CD" w:rsidRPr="00C671E4">
              <w:rPr>
                <w:rFonts w:ascii="Arial" w:hAnsi="Arial" w:cs="Arial"/>
                <w:b/>
                <w:bCs/>
                <w:color w:val="000000"/>
                <w:sz w:val="22"/>
                <w:szCs w:val="22"/>
              </w:rPr>
              <w:t xml:space="preserve">able </w:t>
            </w:r>
            <w:r>
              <w:rPr>
                <w:rFonts w:ascii="Arial" w:hAnsi="Arial" w:cs="Arial"/>
                <w:b/>
                <w:bCs/>
                <w:color w:val="000000"/>
                <w:sz w:val="22"/>
                <w:szCs w:val="22"/>
              </w:rPr>
              <w:t>S</w:t>
            </w:r>
            <w:r w:rsidR="00FA34CD" w:rsidRPr="00C671E4">
              <w:rPr>
                <w:rFonts w:ascii="Arial" w:hAnsi="Arial" w:cs="Arial"/>
                <w:b/>
                <w:bCs/>
                <w:color w:val="000000"/>
                <w:sz w:val="22"/>
                <w:szCs w:val="22"/>
              </w:rPr>
              <w:t>1</w:t>
            </w:r>
            <w:r w:rsidR="00FA34CD" w:rsidRPr="00C671E4">
              <w:rPr>
                <w:rFonts w:ascii="Arial" w:hAnsi="Arial" w:cs="Arial"/>
                <w:color w:val="000000"/>
                <w:sz w:val="22"/>
                <w:szCs w:val="22"/>
              </w:rPr>
              <w:t xml:space="preserve">: </w:t>
            </w:r>
            <w:r w:rsidR="00FA34CD" w:rsidRPr="00C671E4">
              <w:rPr>
                <w:rFonts w:ascii="Arial" w:hAnsi="Arial" w:cs="Arial"/>
                <w:sz w:val="22"/>
                <w:szCs w:val="22"/>
              </w:rPr>
              <w:t>Search terms for systematic review</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E69AB5" w14:textId="3F71AB5F" w:rsidR="00FA34CD" w:rsidRPr="00C671E4" w:rsidRDefault="00FA34CD" w:rsidP="00FA34CD">
            <w:pPr>
              <w:rPr>
                <w:rFonts w:ascii="Arial" w:hAnsi="Arial" w:cs="Arial"/>
                <w:color w:val="000000"/>
                <w:sz w:val="22"/>
                <w:szCs w:val="22"/>
              </w:rPr>
            </w:pPr>
            <w:r w:rsidRPr="00C671E4">
              <w:rPr>
                <w:rFonts w:ascii="Arial" w:hAnsi="Arial" w:cs="Arial"/>
                <w:color w:val="000000"/>
                <w:sz w:val="22"/>
                <w:szCs w:val="22"/>
              </w:rPr>
              <w:t>3</w:t>
            </w:r>
          </w:p>
        </w:tc>
      </w:tr>
      <w:tr w:rsidR="00FA34CD" w:rsidRPr="00DF6FA1" w14:paraId="15E9E913" w14:textId="77777777" w:rsidTr="00FA34CD">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77D068" w14:textId="1424E46D" w:rsidR="00FA34CD" w:rsidRPr="006B58C6" w:rsidRDefault="003769E3" w:rsidP="006B58C6">
            <w:pPr>
              <w:spacing w:line="360" w:lineRule="auto"/>
              <w:rPr>
                <w:rFonts w:ascii="Arial" w:hAnsi="Arial" w:cs="Arial"/>
                <w:sz w:val="22"/>
                <w:szCs w:val="22"/>
              </w:rPr>
            </w:pPr>
            <w:r>
              <w:rPr>
                <w:rFonts w:ascii="Arial" w:hAnsi="Arial" w:cs="Arial"/>
                <w:b/>
                <w:sz w:val="22"/>
                <w:szCs w:val="22"/>
              </w:rPr>
              <w:t>T</w:t>
            </w:r>
            <w:r w:rsidR="00FA34CD" w:rsidRPr="00C671E4">
              <w:rPr>
                <w:rFonts w:ascii="Arial" w:hAnsi="Arial" w:cs="Arial"/>
                <w:b/>
                <w:sz w:val="22"/>
                <w:szCs w:val="22"/>
              </w:rPr>
              <w:t xml:space="preserve">able </w:t>
            </w:r>
            <w:r>
              <w:rPr>
                <w:rFonts w:ascii="Arial" w:hAnsi="Arial" w:cs="Arial"/>
                <w:b/>
                <w:sz w:val="22"/>
                <w:szCs w:val="22"/>
              </w:rPr>
              <w:t>S</w:t>
            </w:r>
            <w:r w:rsidR="00FA34CD" w:rsidRPr="00C671E4">
              <w:rPr>
                <w:rFonts w:ascii="Arial" w:hAnsi="Arial" w:cs="Arial"/>
                <w:b/>
                <w:sz w:val="22"/>
                <w:szCs w:val="22"/>
              </w:rPr>
              <w:t xml:space="preserve">2. </w:t>
            </w:r>
            <w:r w:rsidR="00FA34CD" w:rsidRPr="00C671E4">
              <w:rPr>
                <w:rFonts w:ascii="Arial" w:hAnsi="Arial" w:cs="Arial"/>
                <w:sz w:val="22"/>
                <w:szCs w:val="22"/>
              </w:rPr>
              <w:t>Summary of included studies from the systematic review in phase 1 and references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830880" w14:textId="086824EC" w:rsidR="00FA34CD" w:rsidRPr="00C671E4" w:rsidRDefault="00FA34CD" w:rsidP="00FA34CD">
            <w:pPr>
              <w:rPr>
                <w:rFonts w:ascii="Arial" w:hAnsi="Arial" w:cs="Arial"/>
                <w:color w:val="000000"/>
                <w:sz w:val="22"/>
                <w:szCs w:val="22"/>
              </w:rPr>
            </w:pPr>
            <w:r w:rsidRPr="00C671E4">
              <w:rPr>
                <w:rFonts w:ascii="Arial" w:hAnsi="Arial" w:cs="Arial"/>
                <w:color w:val="000000"/>
                <w:sz w:val="22"/>
                <w:szCs w:val="22"/>
              </w:rPr>
              <w:t>4-9</w:t>
            </w:r>
          </w:p>
        </w:tc>
      </w:tr>
      <w:tr w:rsidR="00FA34CD" w:rsidRPr="00DF6FA1" w14:paraId="734D81A1" w14:textId="77777777" w:rsidTr="00FA34CD">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99F37D2" w14:textId="5B9FF2C6" w:rsidR="00FA34CD" w:rsidRPr="006B58C6" w:rsidRDefault="003769E3" w:rsidP="006B58C6">
            <w:pPr>
              <w:spacing w:line="360" w:lineRule="auto"/>
              <w:rPr>
                <w:rFonts w:ascii="Arial" w:hAnsi="Arial" w:cs="Arial"/>
                <w:sz w:val="22"/>
                <w:szCs w:val="22"/>
              </w:rPr>
            </w:pPr>
            <w:r>
              <w:rPr>
                <w:rFonts w:ascii="Arial" w:hAnsi="Arial" w:cs="Arial"/>
                <w:b/>
                <w:sz w:val="22"/>
                <w:szCs w:val="22"/>
              </w:rPr>
              <w:t>T</w:t>
            </w:r>
            <w:r w:rsidR="00FA34CD" w:rsidRPr="00C671E4">
              <w:rPr>
                <w:rFonts w:ascii="Arial" w:hAnsi="Arial" w:cs="Arial"/>
                <w:b/>
                <w:sz w:val="22"/>
                <w:szCs w:val="22"/>
              </w:rPr>
              <w:t xml:space="preserve">able </w:t>
            </w:r>
            <w:r>
              <w:rPr>
                <w:rFonts w:ascii="Arial" w:hAnsi="Arial" w:cs="Arial"/>
                <w:b/>
                <w:sz w:val="22"/>
                <w:szCs w:val="22"/>
              </w:rPr>
              <w:t>S</w:t>
            </w:r>
            <w:r w:rsidR="00FA34CD" w:rsidRPr="00C671E4">
              <w:rPr>
                <w:rFonts w:ascii="Arial" w:hAnsi="Arial" w:cs="Arial"/>
                <w:b/>
                <w:sz w:val="22"/>
                <w:szCs w:val="22"/>
              </w:rPr>
              <w:t>3.</w:t>
            </w:r>
            <w:r w:rsidR="00FA34CD" w:rsidRPr="00C671E4">
              <w:rPr>
                <w:rFonts w:ascii="Arial" w:hAnsi="Arial" w:cs="Arial"/>
                <w:sz w:val="22"/>
                <w:szCs w:val="22"/>
              </w:rPr>
              <w:t xml:space="preserve"> Summary of additional interventions identified from systematic review during Phase 1 that were combined into list from Table 2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2D5CC9" w14:textId="405FE47A" w:rsidR="00FA34CD" w:rsidRPr="00C671E4" w:rsidRDefault="00FA34CD" w:rsidP="00FA34CD">
            <w:pPr>
              <w:rPr>
                <w:rFonts w:ascii="Arial" w:hAnsi="Arial" w:cs="Arial"/>
                <w:color w:val="000000"/>
                <w:sz w:val="22"/>
                <w:szCs w:val="22"/>
              </w:rPr>
            </w:pPr>
            <w:r w:rsidRPr="00C671E4">
              <w:rPr>
                <w:rFonts w:ascii="Arial" w:hAnsi="Arial" w:cs="Arial"/>
                <w:color w:val="000000"/>
                <w:sz w:val="22"/>
                <w:szCs w:val="22"/>
              </w:rPr>
              <w:t>10</w:t>
            </w:r>
          </w:p>
        </w:tc>
      </w:tr>
      <w:tr w:rsidR="00FA34CD" w:rsidRPr="00DF6FA1" w14:paraId="5F91AB98" w14:textId="77777777" w:rsidTr="00FA34CD">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F72EC01" w14:textId="05BA430F" w:rsidR="00FA34CD" w:rsidRPr="00C671E4" w:rsidRDefault="003769E3" w:rsidP="006B58C6">
            <w:pPr>
              <w:spacing w:line="360" w:lineRule="auto"/>
              <w:rPr>
                <w:rFonts w:ascii="Arial" w:hAnsi="Arial" w:cs="Arial"/>
                <w:b/>
                <w:sz w:val="22"/>
                <w:szCs w:val="22"/>
              </w:rPr>
            </w:pPr>
            <w:r>
              <w:rPr>
                <w:rFonts w:ascii="Arial" w:hAnsi="Arial" w:cs="Arial"/>
                <w:b/>
                <w:sz w:val="22"/>
                <w:szCs w:val="22"/>
              </w:rPr>
              <w:t>T</w:t>
            </w:r>
            <w:r w:rsidR="00FA34CD" w:rsidRPr="00C671E4">
              <w:rPr>
                <w:rFonts w:ascii="Arial" w:hAnsi="Arial" w:cs="Arial"/>
                <w:b/>
                <w:sz w:val="22"/>
                <w:szCs w:val="22"/>
              </w:rPr>
              <w:t xml:space="preserve">able </w:t>
            </w:r>
            <w:r>
              <w:rPr>
                <w:rFonts w:ascii="Arial" w:hAnsi="Arial" w:cs="Arial"/>
                <w:b/>
                <w:sz w:val="22"/>
                <w:szCs w:val="22"/>
              </w:rPr>
              <w:t>S</w:t>
            </w:r>
            <w:r w:rsidR="00FA34CD" w:rsidRPr="00C671E4">
              <w:rPr>
                <w:rFonts w:ascii="Arial" w:hAnsi="Arial" w:cs="Arial"/>
                <w:b/>
                <w:sz w:val="22"/>
                <w:szCs w:val="22"/>
              </w:rPr>
              <w:t xml:space="preserve">4. </w:t>
            </w:r>
            <w:r w:rsidR="00FA34CD" w:rsidRPr="00C671E4">
              <w:rPr>
                <w:rFonts w:ascii="Arial" w:hAnsi="Arial" w:cs="Arial"/>
                <w:bCs/>
                <w:sz w:val="22"/>
                <w:szCs w:val="22"/>
              </w:rPr>
              <w:t>Country of origin income group and job role of perioperative professionals and theatre managers from the global consultation surveys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6D4DF91" w14:textId="352A6CA6" w:rsidR="00FA34CD" w:rsidRPr="00C671E4" w:rsidRDefault="00FA34CD" w:rsidP="00FA34CD">
            <w:pPr>
              <w:rPr>
                <w:rFonts w:ascii="Arial" w:hAnsi="Arial" w:cs="Arial"/>
                <w:color w:val="000000"/>
                <w:sz w:val="22"/>
                <w:szCs w:val="22"/>
              </w:rPr>
            </w:pPr>
            <w:r w:rsidRPr="00C671E4">
              <w:rPr>
                <w:rFonts w:ascii="Arial" w:hAnsi="Arial" w:cs="Arial"/>
                <w:color w:val="000000"/>
                <w:sz w:val="22"/>
                <w:szCs w:val="22"/>
              </w:rPr>
              <w:t>11</w:t>
            </w:r>
          </w:p>
        </w:tc>
      </w:tr>
      <w:tr w:rsidR="00FA34CD" w:rsidRPr="00DF6FA1" w14:paraId="665AB18F" w14:textId="77777777" w:rsidTr="00FA34CD">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270D20A" w14:textId="3A2B2A56" w:rsidR="00FA34CD" w:rsidRPr="006B58C6" w:rsidRDefault="003769E3" w:rsidP="006B58C6">
            <w:pPr>
              <w:spacing w:line="360" w:lineRule="auto"/>
              <w:rPr>
                <w:rFonts w:ascii="Arial" w:hAnsi="Arial" w:cs="Arial"/>
                <w:sz w:val="22"/>
                <w:szCs w:val="22"/>
              </w:rPr>
            </w:pPr>
            <w:r>
              <w:rPr>
                <w:rFonts w:ascii="Arial" w:hAnsi="Arial" w:cs="Arial"/>
                <w:b/>
                <w:sz w:val="22"/>
                <w:szCs w:val="22"/>
              </w:rPr>
              <w:t>T</w:t>
            </w:r>
            <w:r w:rsidR="00FA34CD" w:rsidRPr="00C671E4">
              <w:rPr>
                <w:rFonts w:ascii="Arial" w:hAnsi="Arial" w:cs="Arial"/>
                <w:b/>
                <w:sz w:val="22"/>
                <w:szCs w:val="22"/>
              </w:rPr>
              <w:t xml:space="preserve">able </w:t>
            </w:r>
            <w:r>
              <w:rPr>
                <w:rFonts w:ascii="Arial" w:hAnsi="Arial" w:cs="Arial"/>
                <w:b/>
                <w:sz w:val="22"/>
                <w:szCs w:val="22"/>
              </w:rPr>
              <w:t>S</w:t>
            </w:r>
            <w:r w:rsidR="00FA34CD" w:rsidRPr="00C671E4">
              <w:rPr>
                <w:rFonts w:ascii="Arial" w:hAnsi="Arial" w:cs="Arial"/>
                <w:b/>
                <w:sz w:val="22"/>
                <w:szCs w:val="22"/>
              </w:rPr>
              <w:t>5.</w:t>
            </w:r>
            <w:r w:rsidR="00FA34CD" w:rsidRPr="00C671E4">
              <w:rPr>
                <w:rFonts w:ascii="Arial" w:hAnsi="Arial" w:cs="Arial"/>
                <w:sz w:val="22"/>
                <w:szCs w:val="22"/>
              </w:rPr>
              <w:t xml:space="preserve"> Additional interventions suggested by perioperative healthcare professionals in first global consultation survey, later combined into the final list of interventions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36B215" w14:textId="41915137" w:rsidR="00FA34CD" w:rsidRPr="00C671E4" w:rsidRDefault="00FA34CD" w:rsidP="00FA34CD">
            <w:pPr>
              <w:rPr>
                <w:rFonts w:ascii="Arial" w:hAnsi="Arial" w:cs="Arial"/>
                <w:color w:val="000000"/>
                <w:sz w:val="22"/>
                <w:szCs w:val="22"/>
              </w:rPr>
            </w:pPr>
            <w:r w:rsidRPr="00C671E4">
              <w:rPr>
                <w:rFonts w:ascii="Arial" w:hAnsi="Arial" w:cs="Arial"/>
                <w:color w:val="000000"/>
                <w:sz w:val="22"/>
                <w:szCs w:val="22"/>
              </w:rPr>
              <w:t>12-14</w:t>
            </w:r>
          </w:p>
        </w:tc>
      </w:tr>
      <w:tr w:rsidR="00FA34CD" w:rsidRPr="00DF6FA1" w14:paraId="4AB88ABC" w14:textId="77777777" w:rsidTr="00FA34CD">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5AA460" w14:textId="5081FDC6" w:rsidR="00FA34CD" w:rsidRPr="00C671E4" w:rsidRDefault="003769E3" w:rsidP="006B58C6">
            <w:pPr>
              <w:spacing w:line="360" w:lineRule="auto"/>
              <w:rPr>
                <w:rFonts w:ascii="Arial" w:hAnsi="Arial" w:cs="Arial"/>
                <w:sz w:val="22"/>
                <w:szCs w:val="22"/>
              </w:rPr>
            </w:pPr>
            <w:r>
              <w:rPr>
                <w:rFonts w:ascii="Arial" w:hAnsi="Arial" w:cs="Arial"/>
                <w:b/>
                <w:sz w:val="22"/>
                <w:szCs w:val="22"/>
              </w:rPr>
              <w:t>T</w:t>
            </w:r>
            <w:r w:rsidR="00FA34CD" w:rsidRPr="00C671E4">
              <w:rPr>
                <w:rFonts w:ascii="Arial" w:hAnsi="Arial" w:cs="Arial"/>
                <w:b/>
                <w:sz w:val="22"/>
                <w:szCs w:val="22"/>
              </w:rPr>
              <w:t xml:space="preserve">able </w:t>
            </w:r>
            <w:r>
              <w:rPr>
                <w:rFonts w:ascii="Arial" w:hAnsi="Arial" w:cs="Arial"/>
                <w:b/>
                <w:sz w:val="22"/>
                <w:szCs w:val="22"/>
              </w:rPr>
              <w:t>S</w:t>
            </w:r>
            <w:r w:rsidR="00FA34CD" w:rsidRPr="00C671E4">
              <w:rPr>
                <w:rFonts w:ascii="Arial" w:hAnsi="Arial" w:cs="Arial"/>
                <w:b/>
                <w:sz w:val="22"/>
                <w:szCs w:val="22"/>
              </w:rPr>
              <w:t xml:space="preserve">6. </w:t>
            </w:r>
            <w:r w:rsidR="00FA34CD" w:rsidRPr="00C671E4">
              <w:rPr>
                <w:rFonts w:ascii="Arial" w:hAnsi="Arial" w:cs="Arial"/>
                <w:sz w:val="22"/>
                <w:szCs w:val="22"/>
              </w:rPr>
              <w:t>Global consultation with healthcare professionals (Phase 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060C027" w14:textId="2530533F" w:rsidR="00FA34CD" w:rsidRPr="00C671E4" w:rsidRDefault="00FA34CD" w:rsidP="00FA34CD">
            <w:pPr>
              <w:rPr>
                <w:rFonts w:ascii="Arial" w:hAnsi="Arial" w:cs="Arial"/>
                <w:color w:val="000000"/>
                <w:sz w:val="22"/>
                <w:szCs w:val="22"/>
              </w:rPr>
            </w:pPr>
            <w:r w:rsidRPr="00C671E4">
              <w:rPr>
                <w:rFonts w:ascii="Arial" w:hAnsi="Arial" w:cs="Arial"/>
                <w:color w:val="000000"/>
                <w:sz w:val="22"/>
                <w:szCs w:val="22"/>
              </w:rPr>
              <w:t>15</w:t>
            </w:r>
          </w:p>
        </w:tc>
      </w:tr>
      <w:tr w:rsidR="00FA34CD" w:rsidRPr="00DF6FA1" w14:paraId="2324D272" w14:textId="77777777" w:rsidTr="00FA34CD">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4AF1DCC" w14:textId="1D937ADF" w:rsidR="00FA34CD" w:rsidRPr="00C671E4" w:rsidRDefault="003769E3" w:rsidP="006B58C6">
            <w:pPr>
              <w:spacing w:line="360" w:lineRule="auto"/>
              <w:rPr>
                <w:rFonts w:ascii="Arial" w:hAnsi="Arial" w:cs="Arial"/>
                <w:b/>
                <w:bCs/>
                <w:color w:val="000000"/>
                <w:sz w:val="22"/>
                <w:szCs w:val="22"/>
              </w:rPr>
            </w:pPr>
            <w:r>
              <w:rPr>
                <w:rFonts w:ascii="Arial" w:hAnsi="Arial" w:cs="Arial"/>
                <w:b/>
                <w:sz w:val="22"/>
                <w:szCs w:val="22"/>
              </w:rPr>
              <w:t>T</w:t>
            </w:r>
            <w:r w:rsidR="00FA34CD" w:rsidRPr="00C671E4">
              <w:rPr>
                <w:rFonts w:ascii="Arial" w:hAnsi="Arial" w:cs="Arial"/>
                <w:b/>
                <w:sz w:val="22"/>
                <w:szCs w:val="22"/>
              </w:rPr>
              <w:t xml:space="preserve">able </w:t>
            </w:r>
            <w:r>
              <w:rPr>
                <w:rFonts w:ascii="Arial" w:hAnsi="Arial" w:cs="Arial"/>
                <w:b/>
                <w:sz w:val="22"/>
                <w:szCs w:val="22"/>
              </w:rPr>
              <w:t>S</w:t>
            </w:r>
            <w:r w:rsidR="00FA34CD" w:rsidRPr="00C671E4">
              <w:rPr>
                <w:rFonts w:ascii="Arial" w:hAnsi="Arial" w:cs="Arial"/>
                <w:b/>
                <w:sz w:val="22"/>
                <w:szCs w:val="22"/>
              </w:rPr>
              <w:t xml:space="preserve">7. </w:t>
            </w:r>
            <w:r w:rsidR="00FA34CD" w:rsidRPr="00C671E4">
              <w:rPr>
                <w:rFonts w:ascii="Arial" w:hAnsi="Arial" w:cs="Arial"/>
                <w:sz w:val="22"/>
                <w:szCs w:val="22"/>
              </w:rPr>
              <w:t>Patient perceptions of reducing the carbon and environmental impact of surgery (UK only)</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16EA3B" w14:textId="410B4890" w:rsidR="00FA34CD" w:rsidRPr="00C671E4" w:rsidRDefault="00FA34CD" w:rsidP="00FA34CD">
            <w:pPr>
              <w:rPr>
                <w:rFonts w:ascii="Arial" w:hAnsi="Arial" w:cs="Arial"/>
                <w:color w:val="000000"/>
                <w:sz w:val="22"/>
                <w:szCs w:val="22"/>
              </w:rPr>
            </w:pPr>
            <w:r w:rsidRPr="00C671E4">
              <w:rPr>
                <w:rFonts w:ascii="Arial" w:hAnsi="Arial" w:cs="Arial"/>
                <w:color w:val="000000"/>
                <w:sz w:val="22"/>
                <w:szCs w:val="22"/>
              </w:rPr>
              <w:t>16</w:t>
            </w:r>
          </w:p>
        </w:tc>
      </w:tr>
    </w:tbl>
    <w:p w14:paraId="3F0C4D5B" w14:textId="37F178F4" w:rsidR="00FA34CD" w:rsidRPr="00DF6FA1" w:rsidRDefault="00FA34CD" w:rsidP="00FA34CD">
      <w:r w:rsidRPr="00DF6FA1">
        <w:rPr>
          <w:rFonts w:ascii="Arial" w:hAnsi="Arial" w:cs="Arial"/>
          <w:b/>
          <w:bCs/>
          <w:color w:val="000000"/>
        </w:rPr>
        <w:t xml:space="preserve">Supplementary tables </w:t>
      </w:r>
    </w:p>
    <w:p w14:paraId="3E9E55BC" w14:textId="5B4BD2AE" w:rsidR="00FA34CD" w:rsidRDefault="00FA34CD">
      <w:pPr>
        <w:spacing w:after="160" w:line="259" w:lineRule="auto"/>
        <w:rPr>
          <w:rFonts w:ascii="Arial" w:hAnsi="Arial" w:cs="Arial"/>
          <w:b/>
          <w:sz w:val="22"/>
          <w:szCs w:val="22"/>
        </w:rPr>
      </w:pPr>
      <w:r>
        <w:rPr>
          <w:rFonts w:ascii="Arial" w:hAnsi="Arial" w:cs="Arial"/>
          <w:b/>
          <w:sz w:val="22"/>
          <w:szCs w:val="22"/>
        </w:rPr>
        <w:br w:type="page"/>
      </w:r>
    </w:p>
    <w:p w14:paraId="0CD0190D" w14:textId="15245D6B" w:rsidR="00360E94" w:rsidRPr="00360E94" w:rsidRDefault="003769E3" w:rsidP="00360E94">
      <w:pPr>
        <w:spacing w:line="479" w:lineRule="auto"/>
        <w:rPr>
          <w:rFonts w:ascii="Arial" w:hAnsi="Arial" w:cs="Arial"/>
          <w:sz w:val="22"/>
          <w:szCs w:val="22"/>
        </w:rPr>
      </w:pPr>
      <w:r>
        <w:rPr>
          <w:rFonts w:ascii="Arial" w:hAnsi="Arial" w:cs="Arial"/>
          <w:b/>
          <w:sz w:val="22"/>
          <w:szCs w:val="22"/>
        </w:rPr>
        <w:lastRenderedPageBreak/>
        <w:t>T</w:t>
      </w:r>
      <w:r w:rsidR="00360E94" w:rsidRPr="00360E94">
        <w:rPr>
          <w:rFonts w:ascii="Arial" w:hAnsi="Arial" w:cs="Arial"/>
          <w:b/>
          <w:sz w:val="22"/>
          <w:szCs w:val="22"/>
        </w:rPr>
        <w:t xml:space="preserve">able </w:t>
      </w:r>
      <w:r>
        <w:rPr>
          <w:rFonts w:ascii="Arial" w:hAnsi="Arial" w:cs="Arial"/>
          <w:b/>
          <w:sz w:val="22"/>
          <w:szCs w:val="22"/>
        </w:rPr>
        <w:t>S</w:t>
      </w:r>
      <w:r w:rsidR="00360E94" w:rsidRPr="00360E94">
        <w:rPr>
          <w:rFonts w:ascii="Arial" w:hAnsi="Arial" w:cs="Arial"/>
          <w:b/>
          <w:sz w:val="22"/>
          <w:szCs w:val="22"/>
        </w:rPr>
        <w:t>1</w:t>
      </w:r>
      <w:r w:rsidR="00360E94" w:rsidRPr="00360E94">
        <w:rPr>
          <w:rFonts w:ascii="Arial" w:hAnsi="Arial" w:cs="Arial"/>
          <w:sz w:val="22"/>
          <w:szCs w:val="22"/>
        </w:rPr>
        <w:t>. Search terms for systematic review</w:t>
      </w:r>
    </w:p>
    <w:tbl>
      <w:tblPr>
        <w:tblW w:w="80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0"/>
        <w:gridCol w:w="5340"/>
        <w:gridCol w:w="1680"/>
      </w:tblGrid>
      <w:tr w:rsidR="00360E94" w:rsidRPr="00A044CA" w14:paraId="5F900975" w14:textId="77777777" w:rsidTr="006F3A32">
        <w:trPr>
          <w:trHeight w:val="340"/>
        </w:trPr>
        <w:tc>
          <w:tcPr>
            <w:tcW w:w="1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5DC04C" w14:textId="77777777" w:rsidR="00360E94" w:rsidRPr="00A044CA" w:rsidRDefault="00360E94" w:rsidP="00E42B2D">
            <w:pPr>
              <w:rPr>
                <w:rFonts w:ascii="Arial" w:eastAsia="Arial" w:hAnsi="Arial" w:cs="Arial"/>
                <w:color w:val="000000"/>
                <w:sz w:val="18"/>
                <w:szCs w:val="18"/>
              </w:rPr>
            </w:pPr>
          </w:p>
        </w:tc>
        <w:tc>
          <w:tcPr>
            <w:tcW w:w="5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A6DC67"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Search terms</w:t>
            </w:r>
          </w:p>
        </w:tc>
        <w:tc>
          <w:tcPr>
            <w:tcW w:w="16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624F7C"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Studies, n</w:t>
            </w:r>
          </w:p>
        </w:tc>
      </w:tr>
      <w:tr w:rsidR="00360E94" w:rsidRPr="00A044CA" w14:paraId="27B00BBB" w14:textId="77777777" w:rsidTr="00E42B2D">
        <w:trPr>
          <w:trHeight w:val="340"/>
        </w:trPr>
        <w:tc>
          <w:tcPr>
            <w:tcW w:w="1060" w:type="dxa"/>
            <w:tcBorders>
              <w:top w:val="single" w:sz="4" w:space="0" w:color="000000"/>
              <w:left w:val="single" w:sz="4" w:space="0" w:color="000000"/>
              <w:bottom w:val="nil"/>
              <w:right w:val="single" w:sz="4" w:space="0" w:color="000000"/>
            </w:tcBorders>
            <w:shd w:val="clear" w:color="auto" w:fill="auto"/>
            <w:vAlign w:val="center"/>
          </w:tcPr>
          <w:p w14:paraId="33C7BD4C"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1</w:t>
            </w:r>
          </w:p>
        </w:tc>
        <w:tc>
          <w:tcPr>
            <w:tcW w:w="5340" w:type="dxa"/>
            <w:tcBorders>
              <w:top w:val="single" w:sz="4" w:space="0" w:color="000000"/>
              <w:left w:val="single" w:sz="4" w:space="0" w:color="000000"/>
              <w:bottom w:val="nil"/>
              <w:right w:val="single" w:sz="4" w:space="0" w:color="000000"/>
            </w:tcBorders>
            <w:shd w:val="clear" w:color="auto" w:fill="auto"/>
            <w:vAlign w:val="center"/>
          </w:tcPr>
          <w:p w14:paraId="10B5E6C0"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 exp Carbon Footprint/</w:t>
            </w:r>
          </w:p>
        </w:tc>
        <w:tc>
          <w:tcPr>
            <w:tcW w:w="1680" w:type="dxa"/>
            <w:tcBorders>
              <w:top w:val="single" w:sz="4" w:space="0" w:color="000000"/>
              <w:left w:val="single" w:sz="4" w:space="0" w:color="000000"/>
              <w:bottom w:val="nil"/>
              <w:right w:val="single" w:sz="4" w:space="0" w:color="000000"/>
            </w:tcBorders>
            <w:shd w:val="clear" w:color="auto" w:fill="auto"/>
            <w:vAlign w:val="center"/>
          </w:tcPr>
          <w:p w14:paraId="2D621AEF"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10917</w:t>
            </w:r>
          </w:p>
        </w:tc>
      </w:tr>
      <w:tr w:rsidR="00360E94" w:rsidRPr="00A044CA" w14:paraId="62E5FA18" w14:textId="77777777" w:rsidTr="00E42B2D">
        <w:trPr>
          <w:trHeight w:val="340"/>
        </w:trPr>
        <w:tc>
          <w:tcPr>
            <w:tcW w:w="1060" w:type="dxa"/>
            <w:tcBorders>
              <w:top w:val="nil"/>
              <w:left w:val="single" w:sz="4" w:space="0" w:color="000000"/>
              <w:bottom w:val="nil"/>
              <w:right w:val="single" w:sz="4" w:space="0" w:color="000000"/>
            </w:tcBorders>
            <w:shd w:val="clear" w:color="auto" w:fill="auto"/>
            <w:vAlign w:val="center"/>
          </w:tcPr>
          <w:p w14:paraId="27BED4A9"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2</w:t>
            </w:r>
          </w:p>
        </w:tc>
        <w:tc>
          <w:tcPr>
            <w:tcW w:w="5340" w:type="dxa"/>
            <w:tcBorders>
              <w:top w:val="nil"/>
              <w:left w:val="single" w:sz="4" w:space="0" w:color="000000"/>
              <w:bottom w:val="nil"/>
              <w:right w:val="single" w:sz="4" w:space="0" w:color="000000"/>
            </w:tcBorders>
            <w:shd w:val="clear" w:color="auto" w:fill="auto"/>
            <w:vAlign w:val="center"/>
          </w:tcPr>
          <w:p w14:paraId="5EF1150F"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 Carbon Footprint.ti,ab.</w:t>
            </w:r>
          </w:p>
        </w:tc>
        <w:tc>
          <w:tcPr>
            <w:tcW w:w="1680" w:type="dxa"/>
            <w:tcBorders>
              <w:top w:val="nil"/>
              <w:left w:val="single" w:sz="4" w:space="0" w:color="000000"/>
              <w:bottom w:val="nil"/>
              <w:right w:val="single" w:sz="4" w:space="0" w:color="000000"/>
            </w:tcBorders>
            <w:shd w:val="clear" w:color="auto" w:fill="auto"/>
            <w:vAlign w:val="center"/>
          </w:tcPr>
          <w:p w14:paraId="61C1CD18"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4966</w:t>
            </w:r>
          </w:p>
        </w:tc>
      </w:tr>
      <w:tr w:rsidR="00360E94" w:rsidRPr="00A044CA" w14:paraId="07135D08" w14:textId="77777777" w:rsidTr="00E42B2D">
        <w:trPr>
          <w:trHeight w:val="340"/>
        </w:trPr>
        <w:tc>
          <w:tcPr>
            <w:tcW w:w="1060" w:type="dxa"/>
            <w:tcBorders>
              <w:top w:val="nil"/>
              <w:left w:val="single" w:sz="4" w:space="0" w:color="000000"/>
              <w:bottom w:val="nil"/>
              <w:right w:val="single" w:sz="4" w:space="0" w:color="000000"/>
            </w:tcBorders>
            <w:shd w:val="clear" w:color="auto" w:fill="auto"/>
            <w:vAlign w:val="center"/>
          </w:tcPr>
          <w:p w14:paraId="2BB84589"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3</w:t>
            </w:r>
          </w:p>
        </w:tc>
        <w:tc>
          <w:tcPr>
            <w:tcW w:w="5340" w:type="dxa"/>
            <w:tcBorders>
              <w:top w:val="nil"/>
              <w:left w:val="single" w:sz="4" w:space="0" w:color="000000"/>
              <w:bottom w:val="nil"/>
              <w:right w:val="single" w:sz="4" w:space="0" w:color="000000"/>
            </w:tcBorders>
            <w:shd w:val="clear" w:color="auto" w:fill="auto"/>
            <w:vAlign w:val="center"/>
          </w:tcPr>
          <w:p w14:paraId="575051F0"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 greenhouse gas emissions.ti,ab.</w:t>
            </w:r>
          </w:p>
        </w:tc>
        <w:tc>
          <w:tcPr>
            <w:tcW w:w="1680" w:type="dxa"/>
            <w:tcBorders>
              <w:top w:val="nil"/>
              <w:left w:val="single" w:sz="4" w:space="0" w:color="000000"/>
              <w:bottom w:val="nil"/>
              <w:right w:val="single" w:sz="4" w:space="0" w:color="000000"/>
            </w:tcBorders>
            <w:shd w:val="clear" w:color="auto" w:fill="auto"/>
            <w:vAlign w:val="center"/>
          </w:tcPr>
          <w:p w14:paraId="3F6454BB"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18529</w:t>
            </w:r>
          </w:p>
        </w:tc>
      </w:tr>
      <w:tr w:rsidR="00360E94" w:rsidRPr="00A044CA" w14:paraId="4B81B623" w14:textId="77777777" w:rsidTr="00E42B2D">
        <w:trPr>
          <w:trHeight w:val="340"/>
        </w:trPr>
        <w:tc>
          <w:tcPr>
            <w:tcW w:w="1060" w:type="dxa"/>
            <w:tcBorders>
              <w:top w:val="nil"/>
              <w:left w:val="single" w:sz="4" w:space="0" w:color="000000"/>
              <w:bottom w:val="nil"/>
              <w:right w:val="single" w:sz="4" w:space="0" w:color="000000"/>
            </w:tcBorders>
            <w:shd w:val="clear" w:color="auto" w:fill="auto"/>
            <w:vAlign w:val="center"/>
          </w:tcPr>
          <w:p w14:paraId="0CE4C03F"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4</w:t>
            </w:r>
          </w:p>
        </w:tc>
        <w:tc>
          <w:tcPr>
            <w:tcW w:w="5340" w:type="dxa"/>
            <w:tcBorders>
              <w:top w:val="nil"/>
              <w:left w:val="single" w:sz="4" w:space="0" w:color="000000"/>
              <w:bottom w:val="nil"/>
              <w:right w:val="single" w:sz="4" w:space="0" w:color="000000"/>
            </w:tcBorders>
            <w:shd w:val="clear" w:color="auto" w:fill="auto"/>
            <w:vAlign w:val="center"/>
          </w:tcPr>
          <w:p w14:paraId="3EAFD72D"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 exp Climate Change/</w:t>
            </w:r>
          </w:p>
        </w:tc>
        <w:tc>
          <w:tcPr>
            <w:tcW w:w="1680" w:type="dxa"/>
            <w:tcBorders>
              <w:top w:val="nil"/>
              <w:left w:val="single" w:sz="4" w:space="0" w:color="000000"/>
              <w:bottom w:val="nil"/>
              <w:right w:val="single" w:sz="4" w:space="0" w:color="000000"/>
            </w:tcBorders>
            <w:shd w:val="clear" w:color="auto" w:fill="auto"/>
            <w:vAlign w:val="center"/>
          </w:tcPr>
          <w:p w14:paraId="7ADEAC37"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210664</w:t>
            </w:r>
          </w:p>
        </w:tc>
      </w:tr>
      <w:tr w:rsidR="00360E94" w:rsidRPr="00A044CA" w14:paraId="59E51A6B" w14:textId="77777777" w:rsidTr="00E42B2D">
        <w:trPr>
          <w:trHeight w:val="340"/>
        </w:trPr>
        <w:tc>
          <w:tcPr>
            <w:tcW w:w="1060" w:type="dxa"/>
            <w:tcBorders>
              <w:top w:val="nil"/>
              <w:left w:val="single" w:sz="4" w:space="0" w:color="000000"/>
              <w:bottom w:val="nil"/>
              <w:right w:val="single" w:sz="4" w:space="0" w:color="000000"/>
            </w:tcBorders>
            <w:shd w:val="clear" w:color="auto" w:fill="auto"/>
            <w:vAlign w:val="center"/>
          </w:tcPr>
          <w:p w14:paraId="4A3535CE"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5</w:t>
            </w:r>
          </w:p>
        </w:tc>
        <w:tc>
          <w:tcPr>
            <w:tcW w:w="5340" w:type="dxa"/>
            <w:tcBorders>
              <w:top w:val="nil"/>
              <w:left w:val="single" w:sz="4" w:space="0" w:color="000000"/>
              <w:bottom w:val="nil"/>
              <w:right w:val="single" w:sz="4" w:space="0" w:color="000000"/>
            </w:tcBorders>
            <w:shd w:val="clear" w:color="auto" w:fill="auto"/>
            <w:vAlign w:val="center"/>
          </w:tcPr>
          <w:p w14:paraId="765DF88C"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 climate change.ti,ab.</w:t>
            </w:r>
          </w:p>
        </w:tc>
        <w:tc>
          <w:tcPr>
            <w:tcW w:w="1680" w:type="dxa"/>
            <w:tcBorders>
              <w:top w:val="nil"/>
              <w:left w:val="single" w:sz="4" w:space="0" w:color="000000"/>
              <w:bottom w:val="nil"/>
              <w:right w:val="single" w:sz="4" w:space="0" w:color="000000"/>
            </w:tcBorders>
            <w:shd w:val="clear" w:color="auto" w:fill="auto"/>
            <w:vAlign w:val="center"/>
          </w:tcPr>
          <w:p w14:paraId="0E151576"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184637</w:t>
            </w:r>
          </w:p>
        </w:tc>
      </w:tr>
      <w:tr w:rsidR="00360E94" w:rsidRPr="00A044CA" w14:paraId="79278F30" w14:textId="77777777" w:rsidTr="00E42B2D">
        <w:trPr>
          <w:trHeight w:val="340"/>
        </w:trPr>
        <w:tc>
          <w:tcPr>
            <w:tcW w:w="1060" w:type="dxa"/>
            <w:tcBorders>
              <w:top w:val="nil"/>
              <w:left w:val="single" w:sz="4" w:space="0" w:color="000000"/>
              <w:bottom w:val="nil"/>
              <w:right w:val="single" w:sz="4" w:space="0" w:color="000000"/>
            </w:tcBorders>
            <w:shd w:val="clear" w:color="auto" w:fill="auto"/>
            <w:vAlign w:val="center"/>
          </w:tcPr>
          <w:p w14:paraId="453370CF"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6</w:t>
            </w:r>
          </w:p>
        </w:tc>
        <w:tc>
          <w:tcPr>
            <w:tcW w:w="5340" w:type="dxa"/>
            <w:tcBorders>
              <w:top w:val="nil"/>
              <w:left w:val="single" w:sz="4" w:space="0" w:color="000000"/>
              <w:bottom w:val="nil"/>
              <w:right w:val="single" w:sz="4" w:space="0" w:color="000000"/>
            </w:tcBorders>
            <w:shd w:val="clear" w:color="auto" w:fill="auto"/>
            <w:vAlign w:val="center"/>
          </w:tcPr>
          <w:p w14:paraId="617B8B4A"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 exp Global Warming/</w:t>
            </w:r>
          </w:p>
        </w:tc>
        <w:tc>
          <w:tcPr>
            <w:tcW w:w="1680" w:type="dxa"/>
            <w:tcBorders>
              <w:top w:val="nil"/>
              <w:left w:val="single" w:sz="4" w:space="0" w:color="000000"/>
              <w:bottom w:val="nil"/>
              <w:right w:val="single" w:sz="4" w:space="0" w:color="000000"/>
            </w:tcBorders>
            <w:shd w:val="clear" w:color="auto" w:fill="auto"/>
            <w:vAlign w:val="center"/>
          </w:tcPr>
          <w:p w14:paraId="5B9B8AC5"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44338</w:t>
            </w:r>
          </w:p>
        </w:tc>
      </w:tr>
      <w:tr w:rsidR="00360E94" w:rsidRPr="00A044CA" w14:paraId="2FD04C3A" w14:textId="77777777" w:rsidTr="00E42B2D">
        <w:trPr>
          <w:trHeight w:val="340"/>
        </w:trPr>
        <w:tc>
          <w:tcPr>
            <w:tcW w:w="1060" w:type="dxa"/>
            <w:tcBorders>
              <w:top w:val="nil"/>
              <w:left w:val="single" w:sz="4" w:space="0" w:color="000000"/>
              <w:bottom w:val="nil"/>
              <w:right w:val="single" w:sz="4" w:space="0" w:color="000000"/>
            </w:tcBorders>
            <w:shd w:val="clear" w:color="auto" w:fill="auto"/>
            <w:vAlign w:val="center"/>
          </w:tcPr>
          <w:p w14:paraId="7DAD2CA7"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7</w:t>
            </w:r>
          </w:p>
        </w:tc>
        <w:tc>
          <w:tcPr>
            <w:tcW w:w="5340" w:type="dxa"/>
            <w:tcBorders>
              <w:top w:val="nil"/>
              <w:left w:val="single" w:sz="4" w:space="0" w:color="000000"/>
              <w:bottom w:val="nil"/>
              <w:right w:val="single" w:sz="4" w:space="0" w:color="000000"/>
            </w:tcBorders>
            <w:shd w:val="clear" w:color="auto" w:fill="auto"/>
            <w:vAlign w:val="center"/>
          </w:tcPr>
          <w:p w14:paraId="77970B8F"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 global warming.ti,ab.</w:t>
            </w:r>
          </w:p>
        </w:tc>
        <w:tc>
          <w:tcPr>
            <w:tcW w:w="1680" w:type="dxa"/>
            <w:tcBorders>
              <w:top w:val="nil"/>
              <w:left w:val="single" w:sz="4" w:space="0" w:color="000000"/>
              <w:bottom w:val="nil"/>
              <w:right w:val="single" w:sz="4" w:space="0" w:color="000000"/>
            </w:tcBorders>
            <w:shd w:val="clear" w:color="auto" w:fill="auto"/>
            <w:vAlign w:val="center"/>
          </w:tcPr>
          <w:p w14:paraId="78A367C1"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38597</w:t>
            </w:r>
          </w:p>
        </w:tc>
      </w:tr>
      <w:tr w:rsidR="00360E94" w:rsidRPr="00A044CA" w14:paraId="557CFC6B" w14:textId="77777777" w:rsidTr="00E42B2D">
        <w:trPr>
          <w:trHeight w:val="340"/>
        </w:trPr>
        <w:tc>
          <w:tcPr>
            <w:tcW w:w="1060" w:type="dxa"/>
            <w:tcBorders>
              <w:top w:val="nil"/>
              <w:left w:val="single" w:sz="4" w:space="0" w:color="000000"/>
              <w:bottom w:val="nil"/>
              <w:right w:val="single" w:sz="4" w:space="0" w:color="000000"/>
            </w:tcBorders>
            <w:shd w:val="clear" w:color="auto" w:fill="auto"/>
            <w:vAlign w:val="center"/>
          </w:tcPr>
          <w:p w14:paraId="65092350"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8</w:t>
            </w:r>
          </w:p>
        </w:tc>
        <w:tc>
          <w:tcPr>
            <w:tcW w:w="5340" w:type="dxa"/>
            <w:tcBorders>
              <w:top w:val="nil"/>
              <w:left w:val="single" w:sz="4" w:space="0" w:color="000000"/>
              <w:bottom w:val="nil"/>
              <w:right w:val="single" w:sz="4" w:space="0" w:color="000000"/>
            </w:tcBorders>
            <w:shd w:val="clear" w:color="auto" w:fill="auto"/>
            <w:vAlign w:val="center"/>
          </w:tcPr>
          <w:p w14:paraId="2A9C9087"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 life cycle assessment.ti,ab.</w:t>
            </w:r>
          </w:p>
        </w:tc>
        <w:tc>
          <w:tcPr>
            <w:tcW w:w="1680" w:type="dxa"/>
            <w:tcBorders>
              <w:top w:val="nil"/>
              <w:left w:val="single" w:sz="4" w:space="0" w:color="000000"/>
              <w:bottom w:val="nil"/>
              <w:right w:val="single" w:sz="4" w:space="0" w:color="000000"/>
            </w:tcBorders>
            <w:shd w:val="clear" w:color="auto" w:fill="auto"/>
            <w:vAlign w:val="center"/>
          </w:tcPr>
          <w:p w14:paraId="53614410"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14304</w:t>
            </w:r>
          </w:p>
        </w:tc>
      </w:tr>
      <w:tr w:rsidR="00360E94" w:rsidRPr="00A044CA" w14:paraId="2941D936" w14:textId="77777777" w:rsidTr="00E42B2D">
        <w:trPr>
          <w:trHeight w:val="340"/>
        </w:trPr>
        <w:tc>
          <w:tcPr>
            <w:tcW w:w="1060" w:type="dxa"/>
            <w:tcBorders>
              <w:top w:val="nil"/>
              <w:left w:val="single" w:sz="4" w:space="0" w:color="000000"/>
              <w:bottom w:val="nil"/>
              <w:right w:val="single" w:sz="4" w:space="0" w:color="000000"/>
            </w:tcBorders>
            <w:shd w:val="clear" w:color="auto" w:fill="auto"/>
            <w:vAlign w:val="center"/>
          </w:tcPr>
          <w:p w14:paraId="36EC7036"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9</w:t>
            </w:r>
          </w:p>
        </w:tc>
        <w:tc>
          <w:tcPr>
            <w:tcW w:w="5340" w:type="dxa"/>
            <w:tcBorders>
              <w:top w:val="nil"/>
              <w:left w:val="single" w:sz="4" w:space="0" w:color="000000"/>
              <w:bottom w:val="nil"/>
              <w:right w:val="single" w:sz="4" w:space="0" w:color="000000"/>
            </w:tcBorders>
            <w:shd w:val="clear" w:color="auto" w:fill="auto"/>
            <w:vAlign w:val="center"/>
          </w:tcPr>
          <w:p w14:paraId="27998B34"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 1 or 2 or 3 or 4 or 5 or 6 or 7 or 8</w:t>
            </w:r>
          </w:p>
        </w:tc>
        <w:tc>
          <w:tcPr>
            <w:tcW w:w="1680" w:type="dxa"/>
            <w:tcBorders>
              <w:top w:val="nil"/>
              <w:left w:val="single" w:sz="4" w:space="0" w:color="000000"/>
              <w:bottom w:val="nil"/>
              <w:right w:val="single" w:sz="4" w:space="0" w:color="000000"/>
            </w:tcBorders>
            <w:shd w:val="clear" w:color="auto" w:fill="auto"/>
            <w:vAlign w:val="center"/>
          </w:tcPr>
          <w:p w14:paraId="487E1D96"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311741</w:t>
            </w:r>
          </w:p>
        </w:tc>
      </w:tr>
      <w:tr w:rsidR="00360E94" w:rsidRPr="00A044CA" w14:paraId="2FB8EEE0" w14:textId="77777777" w:rsidTr="00E42B2D">
        <w:trPr>
          <w:trHeight w:val="340"/>
        </w:trPr>
        <w:tc>
          <w:tcPr>
            <w:tcW w:w="1060" w:type="dxa"/>
            <w:tcBorders>
              <w:top w:val="nil"/>
              <w:left w:val="single" w:sz="4" w:space="0" w:color="000000"/>
              <w:bottom w:val="nil"/>
              <w:right w:val="single" w:sz="4" w:space="0" w:color="000000"/>
            </w:tcBorders>
            <w:shd w:val="clear" w:color="auto" w:fill="auto"/>
            <w:vAlign w:val="center"/>
          </w:tcPr>
          <w:p w14:paraId="5E36BEAA"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10</w:t>
            </w:r>
          </w:p>
        </w:tc>
        <w:tc>
          <w:tcPr>
            <w:tcW w:w="5340" w:type="dxa"/>
            <w:tcBorders>
              <w:top w:val="nil"/>
              <w:left w:val="single" w:sz="4" w:space="0" w:color="000000"/>
              <w:bottom w:val="nil"/>
              <w:right w:val="single" w:sz="4" w:space="0" w:color="000000"/>
            </w:tcBorders>
            <w:shd w:val="clear" w:color="auto" w:fill="auto"/>
            <w:vAlign w:val="center"/>
          </w:tcPr>
          <w:p w14:paraId="753D559F"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 surgery.ti,ab.</w:t>
            </w:r>
          </w:p>
        </w:tc>
        <w:tc>
          <w:tcPr>
            <w:tcW w:w="1680" w:type="dxa"/>
            <w:tcBorders>
              <w:top w:val="nil"/>
              <w:left w:val="single" w:sz="4" w:space="0" w:color="000000"/>
              <w:bottom w:val="nil"/>
              <w:right w:val="single" w:sz="4" w:space="0" w:color="000000"/>
            </w:tcBorders>
            <w:shd w:val="clear" w:color="auto" w:fill="auto"/>
            <w:vAlign w:val="center"/>
          </w:tcPr>
          <w:p w14:paraId="4D0ABB1C"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3004718</w:t>
            </w:r>
          </w:p>
        </w:tc>
      </w:tr>
      <w:tr w:rsidR="00360E94" w:rsidRPr="00A044CA" w14:paraId="7B6F2784" w14:textId="77777777" w:rsidTr="00E42B2D">
        <w:trPr>
          <w:trHeight w:val="340"/>
        </w:trPr>
        <w:tc>
          <w:tcPr>
            <w:tcW w:w="1060" w:type="dxa"/>
            <w:tcBorders>
              <w:top w:val="nil"/>
              <w:left w:val="single" w:sz="4" w:space="0" w:color="000000"/>
              <w:bottom w:val="nil"/>
              <w:right w:val="single" w:sz="4" w:space="0" w:color="000000"/>
            </w:tcBorders>
            <w:shd w:val="clear" w:color="auto" w:fill="auto"/>
            <w:vAlign w:val="center"/>
          </w:tcPr>
          <w:p w14:paraId="64B0C8B6"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11</w:t>
            </w:r>
          </w:p>
        </w:tc>
        <w:tc>
          <w:tcPr>
            <w:tcW w:w="5340" w:type="dxa"/>
            <w:tcBorders>
              <w:top w:val="nil"/>
              <w:left w:val="single" w:sz="4" w:space="0" w:color="000000"/>
              <w:bottom w:val="nil"/>
              <w:right w:val="single" w:sz="4" w:space="0" w:color="000000"/>
            </w:tcBorders>
            <w:shd w:val="clear" w:color="auto" w:fill="auto"/>
            <w:vAlign w:val="center"/>
          </w:tcPr>
          <w:p w14:paraId="6D10D6F0"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 exp General Surgery/</w:t>
            </w:r>
          </w:p>
        </w:tc>
        <w:tc>
          <w:tcPr>
            <w:tcW w:w="1680" w:type="dxa"/>
            <w:tcBorders>
              <w:top w:val="nil"/>
              <w:left w:val="single" w:sz="4" w:space="0" w:color="000000"/>
              <w:bottom w:val="nil"/>
              <w:right w:val="single" w:sz="4" w:space="0" w:color="000000"/>
            </w:tcBorders>
            <w:shd w:val="clear" w:color="auto" w:fill="auto"/>
            <w:vAlign w:val="center"/>
          </w:tcPr>
          <w:p w14:paraId="3A12B9D0"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57659</w:t>
            </w:r>
          </w:p>
        </w:tc>
      </w:tr>
      <w:tr w:rsidR="00360E94" w:rsidRPr="00A044CA" w14:paraId="253E2074" w14:textId="77777777" w:rsidTr="00E42B2D">
        <w:trPr>
          <w:trHeight w:val="340"/>
        </w:trPr>
        <w:tc>
          <w:tcPr>
            <w:tcW w:w="1060" w:type="dxa"/>
            <w:tcBorders>
              <w:top w:val="nil"/>
              <w:left w:val="single" w:sz="4" w:space="0" w:color="000000"/>
              <w:bottom w:val="nil"/>
              <w:right w:val="single" w:sz="4" w:space="0" w:color="000000"/>
            </w:tcBorders>
            <w:shd w:val="clear" w:color="auto" w:fill="auto"/>
            <w:vAlign w:val="center"/>
          </w:tcPr>
          <w:p w14:paraId="724BF3AD"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12</w:t>
            </w:r>
          </w:p>
        </w:tc>
        <w:tc>
          <w:tcPr>
            <w:tcW w:w="5340" w:type="dxa"/>
            <w:tcBorders>
              <w:top w:val="nil"/>
              <w:left w:val="single" w:sz="4" w:space="0" w:color="000000"/>
              <w:bottom w:val="nil"/>
              <w:right w:val="single" w:sz="4" w:space="0" w:color="000000"/>
            </w:tcBorders>
            <w:shd w:val="clear" w:color="auto" w:fill="auto"/>
            <w:vAlign w:val="center"/>
          </w:tcPr>
          <w:p w14:paraId="66D03672"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 anaesthesia.ti,ab.</w:t>
            </w:r>
          </w:p>
        </w:tc>
        <w:tc>
          <w:tcPr>
            <w:tcW w:w="1680" w:type="dxa"/>
            <w:tcBorders>
              <w:top w:val="nil"/>
              <w:left w:val="single" w:sz="4" w:space="0" w:color="000000"/>
              <w:bottom w:val="nil"/>
              <w:right w:val="single" w:sz="4" w:space="0" w:color="000000"/>
            </w:tcBorders>
            <w:shd w:val="clear" w:color="auto" w:fill="auto"/>
            <w:vAlign w:val="center"/>
          </w:tcPr>
          <w:p w14:paraId="5CC5A454"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163638</w:t>
            </w:r>
          </w:p>
        </w:tc>
      </w:tr>
      <w:tr w:rsidR="00360E94" w:rsidRPr="00A044CA" w14:paraId="7231F570" w14:textId="77777777" w:rsidTr="00E42B2D">
        <w:trPr>
          <w:trHeight w:val="340"/>
        </w:trPr>
        <w:tc>
          <w:tcPr>
            <w:tcW w:w="1060" w:type="dxa"/>
            <w:tcBorders>
              <w:top w:val="nil"/>
              <w:left w:val="single" w:sz="4" w:space="0" w:color="000000"/>
              <w:bottom w:val="nil"/>
              <w:right w:val="single" w:sz="4" w:space="0" w:color="000000"/>
            </w:tcBorders>
            <w:shd w:val="clear" w:color="auto" w:fill="auto"/>
            <w:vAlign w:val="center"/>
          </w:tcPr>
          <w:p w14:paraId="5B6FD83B"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13</w:t>
            </w:r>
          </w:p>
        </w:tc>
        <w:tc>
          <w:tcPr>
            <w:tcW w:w="5340" w:type="dxa"/>
            <w:tcBorders>
              <w:top w:val="nil"/>
              <w:left w:val="single" w:sz="4" w:space="0" w:color="000000"/>
              <w:bottom w:val="nil"/>
              <w:right w:val="single" w:sz="4" w:space="0" w:color="000000"/>
            </w:tcBorders>
            <w:shd w:val="clear" w:color="auto" w:fill="auto"/>
            <w:vAlign w:val="center"/>
          </w:tcPr>
          <w:p w14:paraId="6CC74452"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 operating theatre.ti,ab.</w:t>
            </w:r>
          </w:p>
        </w:tc>
        <w:tc>
          <w:tcPr>
            <w:tcW w:w="1680" w:type="dxa"/>
            <w:tcBorders>
              <w:top w:val="nil"/>
              <w:left w:val="single" w:sz="4" w:space="0" w:color="000000"/>
              <w:bottom w:val="nil"/>
              <w:right w:val="single" w:sz="4" w:space="0" w:color="000000"/>
            </w:tcBorders>
            <w:shd w:val="clear" w:color="auto" w:fill="auto"/>
            <w:vAlign w:val="center"/>
          </w:tcPr>
          <w:p w14:paraId="3394E56A"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8861</w:t>
            </w:r>
          </w:p>
        </w:tc>
      </w:tr>
      <w:tr w:rsidR="00360E94" w:rsidRPr="00A044CA" w14:paraId="499D9E7E" w14:textId="77777777" w:rsidTr="00E42B2D">
        <w:trPr>
          <w:trHeight w:val="340"/>
        </w:trPr>
        <w:tc>
          <w:tcPr>
            <w:tcW w:w="1060" w:type="dxa"/>
            <w:tcBorders>
              <w:top w:val="nil"/>
              <w:left w:val="single" w:sz="4" w:space="0" w:color="000000"/>
              <w:bottom w:val="nil"/>
              <w:right w:val="single" w:sz="4" w:space="0" w:color="000000"/>
            </w:tcBorders>
            <w:shd w:val="clear" w:color="auto" w:fill="auto"/>
            <w:vAlign w:val="center"/>
          </w:tcPr>
          <w:p w14:paraId="01A1B30A"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14</w:t>
            </w:r>
          </w:p>
        </w:tc>
        <w:tc>
          <w:tcPr>
            <w:tcW w:w="5340" w:type="dxa"/>
            <w:tcBorders>
              <w:top w:val="nil"/>
              <w:left w:val="single" w:sz="4" w:space="0" w:color="000000"/>
              <w:bottom w:val="nil"/>
              <w:right w:val="single" w:sz="4" w:space="0" w:color="000000"/>
            </w:tcBorders>
            <w:shd w:val="clear" w:color="auto" w:fill="auto"/>
            <w:vAlign w:val="center"/>
          </w:tcPr>
          <w:p w14:paraId="335E4918"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 exp Operating Rooms/</w:t>
            </w:r>
          </w:p>
        </w:tc>
        <w:tc>
          <w:tcPr>
            <w:tcW w:w="1680" w:type="dxa"/>
            <w:tcBorders>
              <w:top w:val="nil"/>
              <w:left w:val="single" w:sz="4" w:space="0" w:color="000000"/>
              <w:bottom w:val="nil"/>
              <w:right w:val="single" w:sz="4" w:space="0" w:color="000000"/>
            </w:tcBorders>
            <w:shd w:val="clear" w:color="auto" w:fill="auto"/>
            <w:vAlign w:val="center"/>
          </w:tcPr>
          <w:p w14:paraId="4326FBFB"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57907</w:t>
            </w:r>
          </w:p>
        </w:tc>
      </w:tr>
      <w:tr w:rsidR="00360E94" w:rsidRPr="00A044CA" w14:paraId="2316DF1E" w14:textId="77777777" w:rsidTr="00E42B2D">
        <w:trPr>
          <w:trHeight w:val="340"/>
        </w:trPr>
        <w:tc>
          <w:tcPr>
            <w:tcW w:w="1060" w:type="dxa"/>
            <w:tcBorders>
              <w:top w:val="nil"/>
              <w:left w:val="single" w:sz="4" w:space="0" w:color="000000"/>
              <w:bottom w:val="nil"/>
              <w:right w:val="single" w:sz="4" w:space="0" w:color="000000"/>
            </w:tcBorders>
            <w:shd w:val="clear" w:color="auto" w:fill="auto"/>
            <w:vAlign w:val="center"/>
          </w:tcPr>
          <w:p w14:paraId="3ED622E3"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15</w:t>
            </w:r>
          </w:p>
        </w:tc>
        <w:tc>
          <w:tcPr>
            <w:tcW w:w="5340" w:type="dxa"/>
            <w:tcBorders>
              <w:top w:val="nil"/>
              <w:left w:val="single" w:sz="4" w:space="0" w:color="000000"/>
              <w:bottom w:val="nil"/>
              <w:right w:val="single" w:sz="4" w:space="0" w:color="000000"/>
            </w:tcBorders>
            <w:shd w:val="clear" w:color="auto" w:fill="auto"/>
            <w:vAlign w:val="center"/>
          </w:tcPr>
          <w:p w14:paraId="38053382"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 operating room.ti,ab.</w:t>
            </w:r>
          </w:p>
        </w:tc>
        <w:tc>
          <w:tcPr>
            <w:tcW w:w="1680" w:type="dxa"/>
            <w:tcBorders>
              <w:top w:val="nil"/>
              <w:left w:val="single" w:sz="4" w:space="0" w:color="000000"/>
              <w:bottom w:val="nil"/>
              <w:right w:val="single" w:sz="4" w:space="0" w:color="000000"/>
            </w:tcBorders>
            <w:shd w:val="clear" w:color="auto" w:fill="auto"/>
            <w:vAlign w:val="center"/>
          </w:tcPr>
          <w:p w14:paraId="3A95E249"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69053</w:t>
            </w:r>
          </w:p>
        </w:tc>
      </w:tr>
      <w:tr w:rsidR="00360E94" w:rsidRPr="00A044CA" w14:paraId="056ADDFB" w14:textId="77777777" w:rsidTr="00E42B2D">
        <w:trPr>
          <w:trHeight w:val="340"/>
        </w:trPr>
        <w:tc>
          <w:tcPr>
            <w:tcW w:w="1060" w:type="dxa"/>
            <w:tcBorders>
              <w:top w:val="nil"/>
              <w:left w:val="single" w:sz="4" w:space="0" w:color="000000"/>
              <w:bottom w:val="nil"/>
              <w:right w:val="single" w:sz="4" w:space="0" w:color="000000"/>
            </w:tcBorders>
            <w:shd w:val="clear" w:color="auto" w:fill="auto"/>
            <w:vAlign w:val="center"/>
          </w:tcPr>
          <w:p w14:paraId="3F7A3826"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16</w:t>
            </w:r>
          </w:p>
        </w:tc>
        <w:tc>
          <w:tcPr>
            <w:tcW w:w="5340" w:type="dxa"/>
            <w:tcBorders>
              <w:top w:val="nil"/>
              <w:left w:val="single" w:sz="4" w:space="0" w:color="000000"/>
              <w:bottom w:val="nil"/>
              <w:right w:val="single" w:sz="4" w:space="0" w:color="000000"/>
            </w:tcBorders>
            <w:shd w:val="clear" w:color="auto" w:fill="auto"/>
            <w:vAlign w:val="center"/>
          </w:tcPr>
          <w:p w14:paraId="4EC8D0C3"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 10 or 11 or 12 or 13 or 14 or 15</w:t>
            </w:r>
          </w:p>
        </w:tc>
        <w:tc>
          <w:tcPr>
            <w:tcW w:w="1680" w:type="dxa"/>
            <w:tcBorders>
              <w:top w:val="nil"/>
              <w:left w:val="single" w:sz="4" w:space="0" w:color="000000"/>
              <w:bottom w:val="nil"/>
              <w:right w:val="single" w:sz="4" w:space="0" w:color="000000"/>
            </w:tcBorders>
            <w:shd w:val="clear" w:color="auto" w:fill="auto"/>
            <w:vAlign w:val="center"/>
          </w:tcPr>
          <w:p w14:paraId="08FDA335"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3211173</w:t>
            </w:r>
          </w:p>
        </w:tc>
      </w:tr>
      <w:tr w:rsidR="00360E94" w:rsidRPr="00A044CA" w14:paraId="2EB60C62" w14:textId="77777777" w:rsidTr="00E42B2D">
        <w:trPr>
          <w:trHeight w:val="340"/>
        </w:trPr>
        <w:tc>
          <w:tcPr>
            <w:tcW w:w="1060" w:type="dxa"/>
            <w:tcBorders>
              <w:top w:val="nil"/>
              <w:left w:val="single" w:sz="4" w:space="0" w:color="000000"/>
              <w:bottom w:val="nil"/>
              <w:right w:val="single" w:sz="4" w:space="0" w:color="000000"/>
            </w:tcBorders>
            <w:shd w:val="clear" w:color="auto" w:fill="auto"/>
            <w:vAlign w:val="center"/>
          </w:tcPr>
          <w:p w14:paraId="6FD2A2B9"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17</w:t>
            </w:r>
          </w:p>
        </w:tc>
        <w:tc>
          <w:tcPr>
            <w:tcW w:w="5340" w:type="dxa"/>
            <w:tcBorders>
              <w:top w:val="nil"/>
              <w:left w:val="single" w:sz="4" w:space="0" w:color="000000"/>
              <w:bottom w:val="nil"/>
              <w:right w:val="single" w:sz="4" w:space="0" w:color="000000"/>
            </w:tcBorders>
            <w:shd w:val="clear" w:color="auto" w:fill="auto"/>
            <w:vAlign w:val="center"/>
          </w:tcPr>
          <w:p w14:paraId="7EB98A6A"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 9 and 16</w:t>
            </w:r>
          </w:p>
        </w:tc>
        <w:tc>
          <w:tcPr>
            <w:tcW w:w="1680" w:type="dxa"/>
            <w:tcBorders>
              <w:top w:val="nil"/>
              <w:left w:val="single" w:sz="4" w:space="0" w:color="000000"/>
              <w:bottom w:val="nil"/>
              <w:right w:val="single" w:sz="4" w:space="0" w:color="000000"/>
            </w:tcBorders>
            <w:shd w:val="clear" w:color="auto" w:fill="auto"/>
            <w:vAlign w:val="center"/>
          </w:tcPr>
          <w:p w14:paraId="2F000469"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356</w:t>
            </w:r>
          </w:p>
        </w:tc>
      </w:tr>
      <w:tr w:rsidR="00360E94" w:rsidRPr="00A044CA" w14:paraId="3291C53E" w14:textId="77777777" w:rsidTr="00E42B2D">
        <w:trPr>
          <w:trHeight w:val="340"/>
        </w:trPr>
        <w:tc>
          <w:tcPr>
            <w:tcW w:w="1060" w:type="dxa"/>
            <w:tcBorders>
              <w:top w:val="nil"/>
              <w:left w:val="single" w:sz="4" w:space="0" w:color="000000"/>
              <w:bottom w:val="nil"/>
              <w:right w:val="single" w:sz="4" w:space="0" w:color="000000"/>
            </w:tcBorders>
            <w:shd w:val="clear" w:color="auto" w:fill="auto"/>
            <w:vAlign w:val="center"/>
          </w:tcPr>
          <w:p w14:paraId="1905D615"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18</w:t>
            </w:r>
          </w:p>
        </w:tc>
        <w:tc>
          <w:tcPr>
            <w:tcW w:w="5340" w:type="dxa"/>
            <w:tcBorders>
              <w:top w:val="nil"/>
              <w:left w:val="single" w:sz="4" w:space="0" w:color="000000"/>
              <w:bottom w:val="nil"/>
              <w:right w:val="single" w:sz="4" w:space="0" w:color="000000"/>
            </w:tcBorders>
            <w:shd w:val="clear" w:color="auto" w:fill="auto"/>
            <w:vAlign w:val="center"/>
          </w:tcPr>
          <w:p w14:paraId="0FF2AC3D"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 Carbon footprints.ti,ab.</w:t>
            </w:r>
          </w:p>
        </w:tc>
        <w:tc>
          <w:tcPr>
            <w:tcW w:w="1680" w:type="dxa"/>
            <w:tcBorders>
              <w:top w:val="nil"/>
              <w:left w:val="single" w:sz="4" w:space="0" w:color="000000"/>
              <w:bottom w:val="nil"/>
              <w:right w:val="single" w:sz="4" w:space="0" w:color="000000"/>
            </w:tcBorders>
            <w:shd w:val="clear" w:color="auto" w:fill="auto"/>
            <w:vAlign w:val="center"/>
          </w:tcPr>
          <w:p w14:paraId="6BC65402"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817</w:t>
            </w:r>
          </w:p>
        </w:tc>
      </w:tr>
      <w:tr w:rsidR="00360E94" w:rsidRPr="00A044CA" w14:paraId="7278B5A4" w14:textId="77777777" w:rsidTr="00E42B2D">
        <w:trPr>
          <w:trHeight w:val="340"/>
        </w:trPr>
        <w:tc>
          <w:tcPr>
            <w:tcW w:w="1060" w:type="dxa"/>
            <w:tcBorders>
              <w:top w:val="nil"/>
              <w:left w:val="single" w:sz="4" w:space="0" w:color="000000"/>
              <w:bottom w:val="nil"/>
              <w:right w:val="single" w:sz="4" w:space="0" w:color="000000"/>
            </w:tcBorders>
            <w:shd w:val="clear" w:color="auto" w:fill="auto"/>
            <w:vAlign w:val="center"/>
          </w:tcPr>
          <w:p w14:paraId="1D48A063"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19</w:t>
            </w:r>
          </w:p>
        </w:tc>
        <w:tc>
          <w:tcPr>
            <w:tcW w:w="5340" w:type="dxa"/>
            <w:tcBorders>
              <w:top w:val="nil"/>
              <w:left w:val="single" w:sz="4" w:space="0" w:color="000000"/>
              <w:bottom w:val="nil"/>
              <w:right w:val="single" w:sz="4" w:space="0" w:color="000000"/>
            </w:tcBorders>
            <w:shd w:val="clear" w:color="auto" w:fill="auto"/>
            <w:vAlign w:val="center"/>
          </w:tcPr>
          <w:p w14:paraId="063DA6AC"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 1 or 2 or 3 or 4 or 5 or 6 or 7 or 8 or 18</w:t>
            </w:r>
          </w:p>
        </w:tc>
        <w:tc>
          <w:tcPr>
            <w:tcW w:w="1680" w:type="dxa"/>
            <w:tcBorders>
              <w:top w:val="nil"/>
              <w:left w:val="single" w:sz="4" w:space="0" w:color="000000"/>
              <w:bottom w:val="nil"/>
              <w:right w:val="single" w:sz="4" w:space="0" w:color="000000"/>
            </w:tcBorders>
            <w:shd w:val="clear" w:color="auto" w:fill="auto"/>
            <w:vAlign w:val="center"/>
          </w:tcPr>
          <w:p w14:paraId="062FCA83"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311919</w:t>
            </w:r>
          </w:p>
        </w:tc>
      </w:tr>
      <w:tr w:rsidR="00360E94" w:rsidRPr="00A044CA" w14:paraId="19800876" w14:textId="77777777" w:rsidTr="00E42B2D">
        <w:trPr>
          <w:trHeight w:val="340"/>
        </w:trPr>
        <w:tc>
          <w:tcPr>
            <w:tcW w:w="1060" w:type="dxa"/>
            <w:tcBorders>
              <w:top w:val="nil"/>
              <w:left w:val="single" w:sz="4" w:space="0" w:color="000000"/>
              <w:bottom w:val="nil"/>
              <w:right w:val="single" w:sz="4" w:space="0" w:color="000000"/>
            </w:tcBorders>
            <w:shd w:val="clear" w:color="auto" w:fill="auto"/>
            <w:vAlign w:val="center"/>
          </w:tcPr>
          <w:p w14:paraId="1BDD3B4F"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20</w:t>
            </w:r>
          </w:p>
        </w:tc>
        <w:tc>
          <w:tcPr>
            <w:tcW w:w="5340" w:type="dxa"/>
            <w:tcBorders>
              <w:top w:val="nil"/>
              <w:left w:val="single" w:sz="4" w:space="0" w:color="000000"/>
              <w:bottom w:val="nil"/>
              <w:right w:val="single" w:sz="4" w:space="0" w:color="000000"/>
            </w:tcBorders>
            <w:shd w:val="clear" w:color="auto" w:fill="auto"/>
            <w:vAlign w:val="center"/>
          </w:tcPr>
          <w:p w14:paraId="1138FA61"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 16 and 19</w:t>
            </w:r>
          </w:p>
        </w:tc>
        <w:tc>
          <w:tcPr>
            <w:tcW w:w="1680" w:type="dxa"/>
            <w:tcBorders>
              <w:top w:val="nil"/>
              <w:left w:val="single" w:sz="4" w:space="0" w:color="000000"/>
              <w:bottom w:val="nil"/>
              <w:right w:val="single" w:sz="4" w:space="0" w:color="000000"/>
            </w:tcBorders>
            <w:shd w:val="clear" w:color="auto" w:fill="auto"/>
            <w:vAlign w:val="center"/>
          </w:tcPr>
          <w:p w14:paraId="51EA02F3"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356</w:t>
            </w:r>
          </w:p>
        </w:tc>
      </w:tr>
      <w:tr w:rsidR="00360E94" w:rsidRPr="00A044CA" w14:paraId="2684F043" w14:textId="77777777" w:rsidTr="00E42B2D">
        <w:trPr>
          <w:trHeight w:val="340"/>
        </w:trPr>
        <w:tc>
          <w:tcPr>
            <w:tcW w:w="1060" w:type="dxa"/>
            <w:tcBorders>
              <w:top w:val="nil"/>
              <w:left w:val="single" w:sz="4" w:space="0" w:color="000000"/>
              <w:bottom w:val="nil"/>
              <w:right w:val="single" w:sz="4" w:space="0" w:color="000000"/>
            </w:tcBorders>
            <w:shd w:val="clear" w:color="auto" w:fill="auto"/>
            <w:vAlign w:val="center"/>
          </w:tcPr>
          <w:p w14:paraId="5FD144B9"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21</w:t>
            </w:r>
          </w:p>
        </w:tc>
        <w:tc>
          <w:tcPr>
            <w:tcW w:w="5340" w:type="dxa"/>
            <w:tcBorders>
              <w:top w:val="nil"/>
              <w:left w:val="single" w:sz="4" w:space="0" w:color="000000"/>
              <w:bottom w:val="nil"/>
              <w:right w:val="single" w:sz="4" w:space="0" w:color="000000"/>
            </w:tcBorders>
            <w:shd w:val="clear" w:color="auto" w:fill="auto"/>
            <w:vAlign w:val="center"/>
          </w:tcPr>
          <w:p w14:paraId="7A464D56" w14:textId="77777777" w:rsidR="00360E94" w:rsidRPr="00A044CA" w:rsidRDefault="00360E94" w:rsidP="00E42B2D">
            <w:pPr>
              <w:rPr>
                <w:rFonts w:ascii="Arial" w:eastAsia="Arial" w:hAnsi="Arial" w:cs="Arial"/>
                <w:color w:val="000000"/>
                <w:sz w:val="18"/>
                <w:szCs w:val="18"/>
                <w:lang w:val="nl-BE"/>
              </w:rPr>
            </w:pPr>
            <w:r w:rsidRPr="00B055E0">
              <w:rPr>
                <w:rFonts w:ascii="Arial" w:eastAsia="Arial" w:hAnsi="Arial" w:cs="Arial"/>
                <w:color w:val="000000"/>
                <w:sz w:val="18"/>
                <w:szCs w:val="18"/>
                <w:lang w:val="nl-BE"/>
              </w:rPr>
              <w:t> </w:t>
            </w:r>
            <w:r w:rsidRPr="00A044CA">
              <w:rPr>
                <w:rFonts w:ascii="Arial" w:eastAsia="Arial" w:hAnsi="Arial" w:cs="Arial"/>
                <w:color w:val="000000"/>
                <w:sz w:val="18"/>
                <w:szCs w:val="18"/>
                <w:lang w:val="nl-BE"/>
              </w:rPr>
              <w:t>net-zero-carbon.ti,ab.</w:t>
            </w:r>
          </w:p>
        </w:tc>
        <w:tc>
          <w:tcPr>
            <w:tcW w:w="1680" w:type="dxa"/>
            <w:tcBorders>
              <w:top w:val="nil"/>
              <w:left w:val="single" w:sz="4" w:space="0" w:color="000000"/>
              <w:bottom w:val="nil"/>
              <w:right w:val="single" w:sz="4" w:space="0" w:color="000000"/>
            </w:tcBorders>
            <w:shd w:val="clear" w:color="auto" w:fill="auto"/>
            <w:vAlign w:val="center"/>
          </w:tcPr>
          <w:p w14:paraId="7611DE2A"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63</w:t>
            </w:r>
          </w:p>
        </w:tc>
      </w:tr>
      <w:tr w:rsidR="00360E94" w:rsidRPr="00A044CA" w14:paraId="2302C456" w14:textId="77777777" w:rsidTr="00E42B2D">
        <w:trPr>
          <w:trHeight w:val="340"/>
        </w:trPr>
        <w:tc>
          <w:tcPr>
            <w:tcW w:w="1060" w:type="dxa"/>
            <w:tcBorders>
              <w:top w:val="nil"/>
              <w:left w:val="single" w:sz="4" w:space="0" w:color="000000"/>
              <w:bottom w:val="nil"/>
              <w:right w:val="single" w:sz="4" w:space="0" w:color="000000"/>
            </w:tcBorders>
            <w:shd w:val="clear" w:color="auto" w:fill="auto"/>
            <w:vAlign w:val="center"/>
          </w:tcPr>
          <w:p w14:paraId="55020FAF"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22</w:t>
            </w:r>
          </w:p>
        </w:tc>
        <w:tc>
          <w:tcPr>
            <w:tcW w:w="5340" w:type="dxa"/>
            <w:tcBorders>
              <w:top w:val="nil"/>
              <w:left w:val="single" w:sz="4" w:space="0" w:color="000000"/>
              <w:bottom w:val="nil"/>
              <w:right w:val="single" w:sz="4" w:space="0" w:color="000000"/>
            </w:tcBorders>
            <w:shd w:val="clear" w:color="auto" w:fill="auto"/>
            <w:vAlign w:val="center"/>
          </w:tcPr>
          <w:p w14:paraId="4B208224"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 1 or 2 or 3 or 4 or 5 or 6 or 7 or 8 or 18 or 21</w:t>
            </w:r>
          </w:p>
        </w:tc>
        <w:tc>
          <w:tcPr>
            <w:tcW w:w="1680" w:type="dxa"/>
            <w:tcBorders>
              <w:top w:val="nil"/>
              <w:left w:val="single" w:sz="4" w:space="0" w:color="000000"/>
              <w:bottom w:val="nil"/>
              <w:right w:val="single" w:sz="4" w:space="0" w:color="000000"/>
            </w:tcBorders>
            <w:shd w:val="clear" w:color="auto" w:fill="auto"/>
            <w:vAlign w:val="center"/>
          </w:tcPr>
          <w:p w14:paraId="392D898D"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311944</w:t>
            </w:r>
          </w:p>
        </w:tc>
      </w:tr>
      <w:tr w:rsidR="00360E94" w:rsidRPr="00A044CA" w14:paraId="54A97FCB" w14:textId="77777777" w:rsidTr="00E42B2D">
        <w:trPr>
          <w:trHeight w:val="340"/>
        </w:trPr>
        <w:tc>
          <w:tcPr>
            <w:tcW w:w="1060" w:type="dxa"/>
            <w:tcBorders>
              <w:top w:val="nil"/>
              <w:left w:val="single" w:sz="4" w:space="0" w:color="000000"/>
              <w:bottom w:val="single" w:sz="4" w:space="0" w:color="000000"/>
              <w:right w:val="single" w:sz="4" w:space="0" w:color="000000"/>
            </w:tcBorders>
            <w:shd w:val="clear" w:color="auto" w:fill="auto"/>
            <w:vAlign w:val="center"/>
          </w:tcPr>
          <w:p w14:paraId="3C32D01D"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23</w:t>
            </w:r>
          </w:p>
        </w:tc>
        <w:tc>
          <w:tcPr>
            <w:tcW w:w="5340" w:type="dxa"/>
            <w:tcBorders>
              <w:top w:val="nil"/>
              <w:left w:val="single" w:sz="4" w:space="0" w:color="000000"/>
              <w:bottom w:val="single" w:sz="4" w:space="0" w:color="000000"/>
              <w:right w:val="single" w:sz="4" w:space="0" w:color="000000"/>
            </w:tcBorders>
            <w:shd w:val="clear" w:color="auto" w:fill="auto"/>
            <w:vAlign w:val="center"/>
          </w:tcPr>
          <w:p w14:paraId="0466BD35"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 16 and 22</w:t>
            </w:r>
          </w:p>
        </w:tc>
        <w:tc>
          <w:tcPr>
            <w:tcW w:w="1680" w:type="dxa"/>
            <w:tcBorders>
              <w:top w:val="nil"/>
              <w:left w:val="single" w:sz="4" w:space="0" w:color="000000"/>
              <w:bottom w:val="single" w:sz="4" w:space="0" w:color="000000"/>
              <w:right w:val="single" w:sz="4" w:space="0" w:color="000000"/>
            </w:tcBorders>
            <w:shd w:val="clear" w:color="auto" w:fill="auto"/>
            <w:vAlign w:val="center"/>
          </w:tcPr>
          <w:p w14:paraId="74755778" w14:textId="77777777" w:rsidR="00360E94" w:rsidRPr="00A044CA" w:rsidRDefault="00360E94" w:rsidP="00E42B2D">
            <w:pPr>
              <w:rPr>
                <w:rFonts w:ascii="Arial" w:eastAsia="Arial" w:hAnsi="Arial" w:cs="Arial"/>
                <w:color w:val="000000"/>
                <w:sz w:val="18"/>
                <w:szCs w:val="18"/>
              </w:rPr>
            </w:pPr>
            <w:r w:rsidRPr="00A044CA">
              <w:rPr>
                <w:rFonts w:ascii="Arial" w:eastAsia="Arial" w:hAnsi="Arial" w:cs="Arial"/>
                <w:color w:val="000000"/>
                <w:sz w:val="18"/>
                <w:szCs w:val="18"/>
              </w:rPr>
              <w:t>360</w:t>
            </w:r>
          </w:p>
        </w:tc>
      </w:tr>
    </w:tbl>
    <w:p w14:paraId="5EF9E1B0" w14:textId="77777777" w:rsidR="001B6E1C" w:rsidRDefault="001B6E1C">
      <w:pPr>
        <w:spacing w:after="160" w:line="259" w:lineRule="auto"/>
        <w:sectPr w:rsidR="001B6E1C" w:rsidSect="001B6E1C">
          <w:footerReference w:type="default" r:id="rId7"/>
          <w:pgSz w:w="11906" w:h="16838"/>
          <w:pgMar w:top="1440" w:right="1440" w:bottom="1440" w:left="1440" w:header="709" w:footer="709" w:gutter="0"/>
          <w:cols w:space="708"/>
          <w:docGrid w:linePitch="360"/>
        </w:sectPr>
      </w:pPr>
    </w:p>
    <w:p w14:paraId="0E643E05" w14:textId="1B262343" w:rsidR="008372E8" w:rsidRDefault="003769E3" w:rsidP="008372E8">
      <w:pPr>
        <w:spacing w:line="360" w:lineRule="auto"/>
        <w:rPr>
          <w:rFonts w:ascii="Arial" w:hAnsi="Arial" w:cs="Arial"/>
        </w:rPr>
      </w:pPr>
      <w:r>
        <w:rPr>
          <w:rFonts w:ascii="Arial" w:hAnsi="Arial" w:cs="Arial"/>
          <w:b/>
        </w:rPr>
        <w:lastRenderedPageBreak/>
        <w:t>T</w:t>
      </w:r>
      <w:r w:rsidR="008372E8">
        <w:rPr>
          <w:rFonts w:ascii="Arial" w:hAnsi="Arial" w:cs="Arial"/>
          <w:b/>
        </w:rPr>
        <w:t xml:space="preserve">able </w:t>
      </w:r>
      <w:r>
        <w:rPr>
          <w:rFonts w:ascii="Arial" w:hAnsi="Arial" w:cs="Arial"/>
          <w:b/>
        </w:rPr>
        <w:t>S</w:t>
      </w:r>
      <w:r w:rsidR="008372E8">
        <w:rPr>
          <w:rFonts w:ascii="Arial" w:hAnsi="Arial" w:cs="Arial"/>
          <w:b/>
        </w:rPr>
        <w:t>2</w:t>
      </w:r>
      <w:r w:rsidR="008372E8" w:rsidRPr="00DB4BCB">
        <w:rPr>
          <w:rFonts w:ascii="Arial" w:hAnsi="Arial" w:cs="Arial"/>
          <w:b/>
        </w:rPr>
        <w:t xml:space="preserve">. </w:t>
      </w:r>
      <w:r w:rsidR="008372E8" w:rsidRPr="00DB4BCB">
        <w:rPr>
          <w:rFonts w:ascii="Arial" w:hAnsi="Arial" w:cs="Arial"/>
        </w:rPr>
        <w:t>Summary of included studies from the systematic review in phase 1</w:t>
      </w:r>
      <w:r w:rsidR="00FA34CD">
        <w:rPr>
          <w:rFonts w:ascii="Arial" w:hAnsi="Arial" w:cs="Arial"/>
        </w:rPr>
        <w:t xml:space="preserve"> and references</w:t>
      </w:r>
    </w:p>
    <w:p w14:paraId="514A7041" w14:textId="77777777" w:rsidR="008372E8" w:rsidRDefault="008372E8" w:rsidP="008372E8">
      <w:pPr>
        <w:spacing w:line="360" w:lineRule="auto"/>
        <w:rPr>
          <w:rFonts w:ascii="Arial" w:hAnsi="Arial" w:cs="Arial"/>
        </w:rPr>
      </w:pPr>
    </w:p>
    <w:tbl>
      <w:tblPr>
        <w:tblW w:w="16443" w:type="dxa"/>
        <w:tblInd w:w="-1276"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1276"/>
        <w:gridCol w:w="993"/>
        <w:gridCol w:w="850"/>
        <w:gridCol w:w="851"/>
        <w:gridCol w:w="992"/>
        <w:gridCol w:w="1134"/>
        <w:gridCol w:w="709"/>
        <w:gridCol w:w="1134"/>
        <w:gridCol w:w="4110"/>
        <w:gridCol w:w="4394"/>
      </w:tblGrid>
      <w:tr w:rsidR="00F26BBD" w:rsidRPr="00A044CA" w14:paraId="4189DA03" w14:textId="77777777" w:rsidTr="006F3A32">
        <w:trPr>
          <w:trHeight w:val="113"/>
        </w:trPr>
        <w:tc>
          <w:tcPr>
            <w:tcW w:w="1276" w:type="dxa"/>
            <w:tcBorders>
              <w:top w:val="single" w:sz="4" w:space="0" w:color="auto"/>
              <w:bottom w:val="single" w:sz="4" w:space="0" w:color="auto"/>
              <w:right w:val="single" w:sz="4" w:space="0" w:color="auto"/>
            </w:tcBorders>
            <w:shd w:val="clear" w:color="auto" w:fill="auto"/>
            <w:vAlign w:val="center"/>
          </w:tcPr>
          <w:p w14:paraId="5527A50B" w14:textId="321245EC" w:rsidR="00F26BBD" w:rsidRPr="00DB4BCB" w:rsidRDefault="00F26BBD" w:rsidP="00212BE4">
            <w:pPr>
              <w:rPr>
                <w:rFonts w:ascii="Arial" w:hAnsi="Arial" w:cs="Arial"/>
                <w:b/>
                <w:color w:val="000000"/>
                <w:sz w:val="14"/>
                <w:szCs w:val="14"/>
              </w:rPr>
            </w:pPr>
            <w:r w:rsidRPr="00DB4BCB">
              <w:rPr>
                <w:rFonts w:ascii="Arial" w:hAnsi="Arial" w:cs="Arial"/>
                <w:b/>
                <w:color w:val="000000"/>
                <w:sz w:val="14"/>
                <w:szCs w:val="14"/>
              </w:rPr>
              <w:t>Study Name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F3757A" w14:textId="77777777" w:rsidR="00F26BBD" w:rsidRPr="00DB4BCB" w:rsidRDefault="00F26BBD" w:rsidP="00212BE4">
            <w:pPr>
              <w:rPr>
                <w:rFonts w:ascii="Arial" w:hAnsi="Arial" w:cs="Arial"/>
                <w:b/>
                <w:color w:val="000000"/>
                <w:sz w:val="14"/>
                <w:szCs w:val="14"/>
              </w:rPr>
            </w:pPr>
            <w:r w:rsidRPr="00DB4BCB">
              <w:rPr>
                <w:rFonts w:ascii="Arial" w:hAnsi="Arial" w:cs="Arial"/>
                <w:b/>
                <w:color w:val="000000"/>
                <w:sz w:val="14"/>
                <w:szCs w:val="14"/>
              </w:rPr>
              <w:t>Study Duration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EECB65" w14:textId="77777777" w:rsidR="00F26BBD" w:rsidRPr="00DB4BCB" w:rsidRDefault="00F26BBD" w:rsidP="00212BE4">
            <w:pPr>
              <w:rPr>
                <w:rFonts w:ascii="Arial" w:hAnsi="Arial" w:cs="Arial"/>
                <w:b/>
                <w:color w:val="000000"/>
                <w:sz w:val="14"/>
                <w:szCs w:val="14"/>
              </w:rPr>
            </w:pPr>
            <w:r w:rsidRPr="00DB4BCB">
              <w:rPr>
                <w:rFonts w:ascii="Arial" w:hAnsi="Arial" w:cs="Arial"/>
                <w:b/>
                <w:color w:val="000000"/>
                <w:sz w:val="14"/>
                <w:szCs w:val="14"/>
              </w:rPr>
              <w:t>Patients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FDC81F" w14:textId="77777777" w:rsidR="00F26BBD" w:rsidRPr="00DB4BCB" w:rsidRDefault="00F26BBD" w:rsidP="00212BE4">
            <w:pPr>
              <w:rPr>
                <w:rFonts w:ascii="Arial" w:hAnsi="Arial" w:cs="Arial"/>
                <w:b/>
                <w:color w:val="000000"/>
                <w:sz w:val="14"/>
                <w:szCs w:val="14"/>
              </w:rPr>
            </w:pPr>
            <w:r w:rsidRPr="00DB4BCB">
              <w:rPr>
                <w:rFonts w:ascii="Arial" w:hAnsi="Arial" w:cs="Arial"/>
                <w:b/>
                <w:color w:val="000000"/>
                <w:sz w:val="14"/>
                <w:szCs w:val="14"/>
              </w:rPr>
              <w:t>Country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F30C59" w14:textId="77777777" w:rsidR="00F26BBD" w:rsidRPr="00DB4BCB" w:rsidRDefault="00F26BBD" w:rsidP="00212BE4">
            <w:pPr>
              <w:rPr>
                <w:rFonts w:ascii="Arial" w:hAnsi="Arial" w:cs="Arial"/>
                <w:b/>
                <w:color w:val="000000"/>
                <w:sz w:val="14"/>
                <w:szCs w:val="14"/>
              </w:rPr>
            </w:pPr>
            <w:r w:rsidRPr="00DB4BCB">
              <w:rPr>
                <w:rFonts w:ascii="Arial" w:hAnsi="Arial" w:cs="Arial"/>
                <w:b/>
                <w:color w:val="000000"/>
                <w:sz w:val="14"/>
                <w:szCs w:val="14"/>
              </w:rPr>
              <w:t>Hospital Type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2DB04A" w14:textId="77777777" w:rsidR="00F26BBD" w:rsidRPr="00DB4BCB" w:rsidRDefault="00F26BBD" w:rsidP="00212BE4">
            <w:pPr>
              <w:rPr>
                <w:rFonts w:ascii="Arial" w:hAnsi="Arial" w:cs="Arial"/>
                <w:b/>
                <w:color w:val="000000"/>
                <w:sz w:val="14"/>
                <w:szCs w:val="14"/>
              </w:rPr>
            </w:pPr>
            <w:r w:rsidRPr="00DB4BCB">
              <w:rPr>
                <w:rFonts w:ascii="Arial" w:hAnsi="Arial" w:cs="Arial"/>
                <w:b/>
                <w:color w:val="000000"/>
                <w:sz w:val="14"/>
                <w:szCs w:val="14"/>
              </w:rPr>
              <w:t>Study Setting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D0C766" w14:textId="77777777" w:rsidR="00F26BBD" w:rsidRPr="00DB4BCB" w:rsidRDefault="00F26BBD" w:rsidP="00212BE4">
            <w:pPr>
              <w:rPr>
                <w:rFonts w:ascii="Arial" w:hAnsi="Arial" w:cs="Arial"/>
                <w:b/>
                <w:color w:val="000000"/>
                <w:sz w:val="14"/>
                <w:szCs w:val="14"/>
              </w:rPr>
            </w:pPr>
            <w:r w:rsidRPr="00DB4BCB">
              <w:rPr>
                <w:rFonts w:ascii="Arial" w:hAnsi="Arial" w:cs="Arial"/>
                <w:b/>
                <w:color w:val="000000"/>
                <w:sz w:val="14"/>
                <w:szCs w:val="14"/>
              </w:rPr>
              <w:t>Study Type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7E5698" w14:textId="77777777" w:rsidR="00F26BBD" w:rsidRPr="00DB4BCB" w:rsidRDefault="00F26BBD" w:rsidP="00212BE4">
            <w:pPr>
              <w:rPr>
                <w:rFonts w:ascii="Arial" w:hAnsi="Arial" w:cs="Arial"/>
                <w:b/>
                <w:color w:val="000000"/>
                <w:sz w:val="14"/>
                <w:szCs w:val="14"/>
              </w:rPr>
            </w:pPr>
            <w:r w:rsidRPr="00DB4BCB">
              <w:rPr>
                <w:rFonts w:ascii="Arial" w:hAnsi="Arial" w:cs="Arial"/>
                <w:b/>
                <w:color w:val="000000"/>
                <w:sz w:val="14"/>
                <w:szCs w:val="14"/>
              </w:rPr>
              <w:t>Surgery Type</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36CCC416" w14:textId="77777777" w:rsidR="00F26BBD" w:rsidRPr="00DB4BCB" w:rsidRDefault="00F26BBD" w:rsidP="00212BE4">
            <w:pPr>
              <w:rPr>
                <w:rFonts w:ascii="Arial" w:hAnsi="Arial" w:cs="Arial"/>
                <w:b/>
                <w:color w:val="000000"/>
                <w:sz w:val="14"/>
                <w:szCs w:val="14"/>
              </w:rPr>
            </w:pPr>
            <w:r w:rsidRPr="00DB4BCB">
              <w:rPr>
                <w:rFonts w:ascii="Arial" w:hAnsi="Arial" w:cs="Arial"/>
                <w:b/>
                <w:color w:val="000000"/>
                <w:sz w:val="14"/>
                <w:szCs w:val="14"/>
              </w:rPr>
              <w:t>Description</w:t>
            </w:r>
          </w:p>
        </w:tc>
        <w:tc>
          <w:tcPr>
            <w:tcW w:w="4394" w:type="dxa"/>
            <w:tcBorders>
              <w:top w:val="single" w:sz="4" w:space="0" w:color="auto"/>
              <w:left w:val="single" w:sz="4" w:space="0" w:color="auto"/>
              <w:bottom w:val="single" w:sz="4" w:space="0" w:color="auto"/>
            </w:tcBorders>
            <w:vAlign w:val="center"/>
          </w:tcPr>
          <w:p w14:paraId="688B42AD" w14:textId="77777777" w:rsidR="00F26BBD" w:rsidRPr="00DB4BCB" w:rsidRDefault="00F26BBD" w:rsidP="00212BE4">
            <w:pPr>
              <w:rPr>
                <w:rFonts w:ascii="Arial" w:hAnsi="Arial" w:cs="Arial"/>
                <w:b/>
                <w:color w:val="000000"/>
                <w:sz w:val="14"/>
                <w:szCs w:val="14"/>
              </w:rPr>
            </w:pPr>
            <w:r w:rsidRPr="00DB4BCB">
              <w:rPr>
                <w:rFonts w:ascii="Arial" w:hAnsi="Arial" w:cs="Arial"/>
                <w:b/>
                <w:color w:val="000000"/>
                <w:sz w:val="14"/>
                <w:szCs w:val="14"/>
              </w:rPr>
              <w:t>Carbon Output</w:t>
            </w:r>
          </w:p>
        </w:tc>
      </w:tr>
      <w:tr w:rsidR="006F3A32" w:rsidRPr="00A044CA" w14:paraId="53307165" w14:textId="77777777" w:rsidTr="006F3A32">
        <w:trPr>
          <w:trHeight w:val="113"/>
        </w:trPr>
        <w:tc>
          <w:tcPr>
            <w:tcW w:w="1276" w:type="dxa"/>
            <w:tcBorders>
              <w:top w:val="single" w:sz="4" w:space="0" w:color="auto"/>
              <w:bottom w:val="single" w:sz="4" w:space="0" w:color="auto"/>
              <w:right w:val="single" w:sz="4" w:space="0" w:color="auto"/>
            </w:tcBorders>
            <w:shd w:val="clear" w:color="auto" w:fill="D9D9D9"/>
            <w:vAlign w:val="center"/>
          </w:tcPr>
          <w:p w14:paraId="607D85E5" w14:textId="77777777" w:rsidR="00F26BBD" w:rsidRPr="00DB4BCB" w:rsidRDefault="00F26BBD" w:rsidP="00212BE4">
            <w:pPr>
              <w:rPr>
                <w:rFonts w:ascii="Arial" w:hAnsi="Arial" w:cs="Arial"/>
                <w:b/>
                <w:color w:val="000000"/>
                <w:sz w:val="14"/>
                <w:szCs w:val="14"/>
              </w:rPr>
            </w:pPr>
            <w:r w:rsidRPr="00DB4BCB">
              <w:rPr>
                <w:rFonts w:ascii="Arial" w:hAnsi="Arial" w:cs="Arial"/>
                <w:b/>
                <w:color w:val="000000"/>
                <w:sz w:val="14"/>
                <w:szCs w:val="14"/>
              </w:rPr>
              <w:t>Scope I</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4A86961B" w14:textId="77777777" w:rsidR="00F26BBD" w:rsidRPr="00DB4BCB" w:rsidRDefault="00F26BBD" w:rsidP="00212BE4">
            <w:pPr>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28396393" w14:textId="77777777" w:rsidR="00F26BBD" w:rsidRPr="00DB4BCB" w:rsidRDefault="00F26BBD" w:rsidP="00212BE4">
            <w:pPr>
              <w:rPr>
                <w:rFonts w:ascii="Arial" w:hAnsi="Arial" w:cs="Arial"/>
                <w:color w:val="00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3CADC91B" w14:textId="77777777" w:rsidR="00F26BBD" w:rsidRPr="00DB4BCB" w:rsidRDefault="00F26BBD" w:rsidP="00212BE4">
            <w:pPr>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208EE51" w14:textId="77777777" w:rsidR="00F26BBD" w:rsidRPr="00DB4BCB" w:rsidRDefault="00F26BBD" w:rsidP="00212BE4">
            <w:pPr>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5BAB8DA3" w14:textId="77777777" w:rsidR="00F26BBD" w:rsidRPr="00DB4BCB" w:rsidRDefault="00F26BBD" w:rsidP="00212BE4">
            <w:pPr>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F659BED" w14:textId="77777777" w:rsidR="00F26BBD" w:rsidRPr="00DB4BCB" w:rsidRDefault="00F26BBD" w:rsidP="00212BE4">
            <w:pPr>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581BBAA6" w14:textId="77777777" w:rsidR="00F26BBD" w:rsidRPr="00DB4BCB" w:rsidRDefault="00F26BBD" w:rsidP="00212BE4">
            <w:pPr>
              <w:rPr>
                <w:rFonts w:ascii="Arial" w:hAnsi="Arial" w:cs="Arial"/>
                <w:color w:val="000000"/>
                <w:sz w:val="14"/>
                <w:szCs w:val="14"/>
              </w:rPr>
            </w:pPr>
          </w:p>
        </w:tc>
        <w:tc>
          <w:tcPr>
            <w:tcW w:w="4110" w:type="dxa"/>
            <w:tcBorders>
              <w:top w:val="single" w:sz="4" w:space="0" w:color="auto"/>
              <w:left w:val="single" w:sz="4" w:space="0" w:color="auto"/>
              <w:bottom w:val="single" w:sz="4" w:space="0" w:color="auto"/>
              <w:right w:val="single" w:sz="4" w:space="0" w:color="auto"/>
            </w:tcBorders>
            <w:shd w:val="clear" w:color="auto" w:fill="D9D9D9"/>
            <w:vAlign w:val="center"/>
          </w:tcPr>
          <w:p w14:paraId="3AD44D31" w14:textId="77777777" w:rsidR="00F26BBD" w:rsidRPr="00DB4BCB" w:rsidRDefault="00F26BBD" w:rsidP="00212BE4">
            <w:pPr>
              <w:rPr>
                <w:rFonts w:ascii="Arial" w:hAnsi="Arial" w:cs="Arial"/>
                <w:color w:val="000000"/>
                <w:sz w:val="14"/>
                <w:szCs w:val="14"/>
              </w:rPr>
            </w:pPr>
          </w:p>
        </w:tc>
        <w:tc>
          <w:tcPr>
            <w:tcW w:w="4394" w:type="dxa"/>
            <w:tcBorders>
              <w:top w:val="single" w:sz="4" w:space="0" w:color="auto"/>
              <w:left w:val="single" w:sz="4" w:space="0" w:color="auto"/>
              <w:bottom w:val="single" w:sz="4" w:space="0" w:color="auto"/>
            </w:tcBorders>
            <w:shd w:val="clear" w:color="auto" w:fill="D9D9D9"/>
            <w:vAlign w:val="center"/>
          </w:tcPr>
          <w:p w14:paraId="7DA2374D" w14:textId="77777777" w:rsidR="00F26BBD" w:rsidRPr="00DB4BCB" w:rsidRDefault="00F26BBD" w:rsidP="00212BE4">
            <w:pPr>
              <w:rPr>
                <w:rFonts w:ascii="Arial" w:hAnsi="Arial" w:cs="Arial"/>
                <w:color w:val="000000"/>
                <w:sz w:val="14"/>
                <w:szCs w:val="14"/>
              </w:rPr>
            </w:pPr>
          </w:p>
        </w:tc>
      </w:tr>
      <w:tr w:rsidR="00F26BBD" w:rsidRPr="00A044CA" w14:paraId="4C1CC406" w14:textId="77777777" w:rsidTr="006F3A32">
        <w:trPr>
          <w:trHeight w:val="113"/>
        </w:trPr>
        <w:tc>
          <w:tcPr>
            <w:tcW w:w="1276" w:type="dxa"/>
            <w:tcBorders>
              <w:top w:val="single" w:sz="4" w:space="0" w:color="auto"/>
              <w:right w:val="single" w:sz="4" w:space="0" w:color="auto"/>
            </w:tcBorders>
            <w:shd w:val="clear" w:color="auto" w:fill="auto"/>
            <w:vAlign w:val="center"/>
          </w:tcPr>
          <w:p w14:paraId="047B033E" w14:textId="471488A4"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Mehta 1975</w:t>
            </w:r>
            <w:r w:rsidR="00740173">
              <w:rPr>
                <w:rFonts w:ascii="Arial" w:hAnsi="Arial" w:cs="Arial"/>
                <w:color w:val="000000"/>
                <w:sz w:val="14"/>
                <w:szCs w:val="14"/>
              </w:rPr>
              <w:fldChar w:fldCharType="begin"/>
            </w:r>
            <w:r w:rsidR="00740173">
              <w:rPr>
                <w:rFonts w:ascii="Arial" w:hAnsi="Arial" w:cs="Arial"/>
                <w:color w:val="000000"/>
                <w:sz w:val="14"/>
                <w:szCs w:val="14"/>
              </w:rPr>
              <w:instrText xml:space="preserve"> ADDIN EN.CITE &lt;EndNote&gt;&lt;Cite&gt;&lt;Author&gt;Mehta&lt;/Author&gt;&lt;Year&gt;1975&lt;/Year&gt;&lt;RecNum&gt;28&lt;/RecNum&gt;&lt;DisplayText&gt;&lt;style face="superscript"&gt;1&lt;/style&gt;&lt;/DisplayText&gt;&lt;record&gt;&lt;rec-number&gt;28&lt;/rec-number&gt;&lt;foreign-keys&gt;&lt;key app="EN" db-id="f5prvwdzl0wv5teefz4xzdantsrex5e0rfse" timestamp="1670247841"&gt;28&lt;/key&gt;&lt;/foreign-keys&gt;&lt;ref-type name="Journal Article"&gt;17&lt;/ref-type&gt;&lt;contributors&gt;&lt;authors&gt;&lt;author&gt;Mehta, S.&lt;/author&gt;&lt;author&gt;Cole, W. J.&lt;/author&gt;&lt;author&gt;Chari, J.&lt;/author&gt;&lt;author&gt;Lewin, K.&lt;/author&gt;&lt;/authors&gt;&lt;/contributors&gt;&lt;titles&gt;&lt;title&gt;Operating room air pollution: influence of anaesthetic circuit, vapour concentration, gas flow and ventilation&lt;/title&gt;&lt;secondary-title&gt;Can Anaesth Soc J&lt;/secondary-title&gt;&lt;/titles&gt;&lt;periodical&gt;&lt;full-title&gt;Can Anaesth Soc J&lt;/full-title&gt;&lt;/periodical&gt;&lt;pages&gt;265-74&lt;/pages&gt;&lt;volume&gt;22&lt;/volume&gt;&lt;number&gt;3&lt;/number&gt;&lt;keywords&gt;&lt;keyword&gt;Air/analysis&lt;/keyword&gt;&lt;keyword&gt;Air Pollution/*analysis/prevention &amp;amp; control&lt;/keyword&gt;&lt;keyword&gt;Anesthesia, Inhalation/*instrumentation&lt;/keyword&gt;&lt;keyword&gt;Anesthesiology&lt;/keyword&gt;&lt;keyword&gt;Anesthetics/*analysis&lt;/keyword&gt;&lt;keyword&gt;Charcoal&lt;/keyword&gt;&lt;keyword&gt;Chromatography, Gas&lt;/keyword&gt;&lt;keyword&gt;Halothane/analysis&lt;/keyword&gt;&lt;keyword&gt;*Operating Rooms&lt;/keyword&gt;&lt;keyword&gt;*Ventilation&lt;/keyword&gt;&lt;/keywords&gt;&lt;dates&gt;&lt;year&gt;1975&lt;/year&gt;&lt;pub-dates&gt;&lt;date&gt;May&lt;/date&gt;&lt;/pub-dates&gt;&lt;/dates&gt;&lt;isbn&gt;0008-2856 (Print)&amp;#xD;0008-2856 (Linking)&lt;/isbn&gt;&lt;accession-num&gt;1139371&lt;/accession-num&gt;&lt;urls&gt;&lt;related-urls&gt;&lt;url&gt;https://www.ncbi.nlm.nih.gov/pubmed/1139371&lt;/url&gt;&lt;/related-urls&gt;&lt;/urls&gt;&lt;electronic-resource-num&gt;10.1007/BF03004835&lt;/electronic-resource-num&gt;&lt;/record&gt;&lt;/Cite&gt;&lt;/EndNote&gt;</w:instrText>
            </w:r>
            <w:r w:rsidR="00740173">
              <w:rPr>
                <w:rFonts w:ascii="Arial" w:hAnsi="Arial" w:cs="Arial"/>
                <w:color w:val="000000"/>
                <w:sz w:val="14"/>
                <w:szCs w:val="14"/>
              </w:rPr>
              <w:fldChar w:fldCharType="separate"/>
            </w:r>
            <w:r w:rsidR="00740173" w:rsidRPr="00740173">
              <w:rPr>
                <w:rFonts w:ascii="Arial" w:hAnsi="Arial" w:cs="Arial"/>
                <w:noProof/>
                <w:color w:val="000000"/>
                <w:sz w:val="14"/>
                <w:szCs w:val="14"/>
                <w:vertAlign w:val="superscript"/>
              </w:rPr>
              <w:t>1</w:t>
            </w:r>
            <w:r w:rsidR="00740173">
              <w:rPr>
                <w:rFonts w:ascii="Arial" w:hAnsi="Arial" w:cs="Arial"/>
                <w:color w:val="000000"/>
                <w:sz w:val="14"/>
                <w:szCs w:val="14"/>
              </w:rPr>
              <w:fldChar w:fldCharType="end"/>
            </w:r>
          </w:p>
        </w:tc>
        <w:tc>
          <w:tcPr>
            <w:tcW w:w="993" w:type="dxa"/>
            <w:tcBorders>
              <w:top w:val="single" w:sz="4" w:space="0" w:color="auto"/>
              <w:left w:val="single" w:sz="4" w:space="0" w:color="auto"/>
              <w:bottom w:val="nil"/>
              <w:right w:val="single" w:sz="4" w:space="0" w:color="auto"/>
            </w:tcBorders>
            <w:shd w:val="clear" w:color="auto" w:fill="auto"/>
            <w:vAlign w:val="center"/>
          </w:tcPr>
          <w:p w14:paraId="7E3802F0"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0" w:type="dxa"/>
            <w:tcBorders>
              <w:top w:val="single" w:sz="4" w:space="0" w:color="auto"/>
              <w:left w:val="single" w:sz="4" w:space="0" w:color="auto"/>
              <w:right w:val="single" w:sz="4" w:space="0" w:color="auto"/>
            </w:tcBorders>
            <w:shd w:val="clear" w:color="auto" w:fill="auto"/>
            <w:vAlign w:val="center"/>
          </w:tcPr>
          <w:p w14:paraId="45D5B1D7"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1" w:type="dxa"/>
            <w:tcBorders>
              <w:top w:val="single" w:sz="4" w:space="0" w:color="auto"/>
              <w:left w:val="single" w:sz="4" w:space="0" w:color="auto"/>
              <w:bottom w:val="nil"/>
              <w:right w:val="single" w:sz="4" w:space="0" w:color="auto"/>
            </w:tcBorders>
            <w:shd w:val="clear" w:color="auto" w:fill="auto"/>
            <w:vAlign w:val="center"/>
          </w:tcPr>
          <w:p w14:paraId="32145A4D"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UK</w:t>
            </w:r>
          </w:p>
        </w:tc>
        <w:tc>
          <w:tcPr>
            <w:tcW w:w="992" w:type="dxa"/>
            <w:tcBorders>
              <w:top w:val="single" w:sz="4" w:space="0" w:color="auto"/>
              <w:left w:val="single" w:sz="4" w:space="0" w:color="auto"/>
              <w:right w:val="single" w:sz="4" w:space="0" w:color="auto"/>
            </w:tcBorders>
            <w:shd w:val="clear" w:color="auto" w:fill="auto"/>
            <w:vAlign w:val="center"/>
          </w:tcPr>
          <w:p w14:paraId="51D9039A"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1134" w:type="dxa"/>
            <w:tcBorders>
              <w:top w:val="single" w:sz="4" w:space="0" w:color="auto"/>
              <w:left w:val="single" w:sz="4" w:space="0" w:color="auto"/>
              <w:bottom w:val="nil"/>
              <w:right w:val="single" w:sz="4" w:space="0" w:color="auto"/>
            </w:tcBorders>
            <w:shd w:val="clear" w:color="auto" w:fill="auto"/>
            <w:vAlign w:val="center"/>
          </w:tcPr>
          <w:p w14:paraId="0D6C1DAA"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709" w:type="dxa"/>
            <w:tcBorders>
              <w:top w:val="single" w:sz="4" w:space="0" w:color="auto"/>
              <w:left w:val="single" w:sz="4" w:space="0" w:color="auto"/>
              <w:right w:val="single" w:sz="4" w:space="0" w:color="auto"/>
            </w:tcBorders>
            <w:shd w:val="clear" w:color="auto" w:fill="auto"/>
            <w:vAlign w:val="center"/>
          </w:tcPr>
          <w:p w14:paraId="07BAB9C2"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1134" w:type="dxa"/>
            <w:tcBorders>
              <w:top w:val="single" w:sz="4" w:space="0" w:color="auto"/>
              <w:left w:val="single" w:sz="4" w:space="0" w:color="auto"/>
              <w:bottom w:val="nil"/>
              <w:right w:val="single" w:sz="4" w:space="0" w:color="auto"/>
            </w:tcBorders>
            <w:shd w:val="clear" w:color="auto" w:fill="auto"/>
            <w:vAlign w:val="center"/>
          </w:tcPr>
          <w:p w14:paraId="2175076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4110" w:type="dxa"/>
            <w:tcBorders>
              <w:top w:val="single" w:sz="4" w:space="0" w:color="auto"/>
              <w:left w:val="single" w:sz="4" w:space="0" w:color="auto"/>
              <w:right w:val="single" w:sz="4" w:space="0" w:color="auto"/>
            </w:tcBorders>
            <w:shd w:val="clear" w:color="auto" w:fill="auto"/>
            <w:vAlign w:val="center"/>
          </w:tcPr>
          <w:p w14:paraId="21A95ED9"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Scavenging systems</w:t>
            </w:r>
          </w:p>
        </w:tc>
        <w:tc>
          <w:tcPr>
            <w:tcW w:w="4394" w:type="dxa"/>
            <w:tcBorders>
              <w:top w:val="single" w:sz="4" w:space="0" w:color="auto"/>
              <w:left w:val="single" w:sz="4" w:space="0" w:color="auto"/>
              <w:bottom w:val="nil"/>
            </w:tcBorders>
            <w:vAlign w:val="center"/>
          </w:tcPr>
          <w:p w14:paraId="79A8644D"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No reporting on impact to carbon emissions</w:t>
            </w:r>
          </w:p>
        </w:tc>
      </w:tr>
      <w:tr w:rsidR="00F26BBD" w:rsidRPr="00A044CA" w14:paraId="2A8FB9F1" w14:textId="77777777" w:rsidTr="006F3A32">
        <w:trPr>
          <w:trHeight w:val="113"/>
        </w:trPr>
        <w:tc>
          <w:tcPr>
            <w:tcW w:w="1276" w:type="dxa"/>
            <w:tcBorders>
              <w:right w:val="single" w:sz="4" w:space="0" w:color="auto"/>
            </w:tcBorders>
            <w:shd w:val="clear" w:color="auto" w:fill="auto"/>
            <w:vAlign w:val="center"/>
          </w:tcPr>
          <w:p w14:paraId="0699034F" w14:textId="13AAA32B"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Barwise 2011</w:t>
            </w:r>
            <w:r w:rsidR="00740173">
              <w:rPr>
                <w:rFonts w:ascii="Arial" w:hAnsi="Arial" w:cs="Arial"/>
                <w:color w:val="000000"/>
                <w:sz w:val="14"/>
                <w:szCs w:val="14"/>
              </w:rPr>
              <w:fldChar w:fldCharType="begin"/>
            </w:r>
            <w:r w:rsidR="00740173">
              <w:rPr>
                <w:rFonts w:ascii="Arial" w:hAnsi="Arial" w:cs="Arial"/>
                <w:color w:val="000000"/>
                <w:sz w:val="14"/>
                <w:szCs w:val="14"/>
              </w:rPr>
              <w:instrText xml:space="preserve"> ADDIN EN.CITE &lt;EndNote&gt;&lt;Cite&gt;&lt;Author&gt;Barwise&lt;/Author&gt;&lt;Year&gt;2011&lt;/Year&gt;&lt;RecNum&gt;29&lt;/RecNum&gt;&lt;DisplayText&gt;&lt;style face="superscript"&gt;2&lt;/style&gt;&lt;/DisplayText&gt;&lt;record&gt;&lt;rec-number&gt;29&lt;/rec-number&gt;&lt;foreign-keys&gt;&lt;key app="EN" db-id="f5prvwdzl0wv5teefz4xzdantsrex5e0rfse" timestamp="1670247881"&gt;29&lt;/key&gt;&lt;/foreign-keys&gt;&lt;ref-type name="Journal Article"&gt;17&lt;/ref-type&gt;&lt;contributors&gt;&lt;authors&gt;&lt;author&gt;Barwise, J. A.&lt;/author&gt;&lt;author&gt;Lancaster, L. J.&lt;/author&gt;&lt;author&gt;Michaels, D.&lt;/author&gt;&lt;author&gt;Pope, J. E.&lt;/author&gt;&lt;author&gt;Berry, J. M.&lt;/author&gt;&lt;/authors&gt;&lt;/contributors&gt;&lt;auth-address&gt;Department of Anesthesiology, Vanderbilt University Medical Center, 1301 Medical Center Dr., 4648 TVC, Nashville, TN 37232, USA.&lt;/auth-address&gt;&lt;titles&gt;&lt;title&gt;Technical communication: An initial evaluation of a novel anesthetic scavenging interface&lt;/title&gt;&lt;secondary-title&gt;Anesth Analg&lt;/secondary-title&gt;&lt;/titles&gt;&lt;periodical&gt;&lt;full-title&gt;Anesth Analg&lt;/full-title&gt;&lt;/periodical&gt;&lt;pages&gt;1064-7&lt;/pages&gt;&lt;volume&gt;113&lt;/volume&gt;&lt;number&gt;5&lt;/number&gt;&lt;edition&gt;20110824&lt;/edition&gt;&lt;keywords&gt;&lt;keyword&gt;Air Pollution, Indoor/prevention &amp;amp; control&lt;/keyword&gt;&lt;keyword&gt;Air Pressure&lt;/keyword&gt;&lt;keyword&gt;Anesthetics, Inhalation/*isolation &amp;amp; purification&lt;/keyword&gt;&lt;keyword&gt;Conservation of Energy Resources&lt;/keyword&gt;&lt;keyword&gt;Environmental Monitoring&lt;/keyword&gt;&lt;keyword&gt;Equipment Design&lt;/keyword&gt;&lt;keyword&gt;*Gas Scavengers&lt;/keyword&gt;&lt;keyword&gt;Occupational Exposure&lt;/keyword&gt;&lt;keyword&gt;*Operating Rooms&lt;/keyword&gt;&lt;keyword&gt;Vacuum&lt;/keyword&gt;&lt;/keywords&gt;&lt;dates&gt;&lt;year&gt;2011&lt;/year&gt;&lt;pub-dates&gt;&lt;date&gt;Nov&lt;/date&gt;&lt;/pub-dates&gt;&lt;/dates&gt;&lt;isbn&gt;1526-7598 (Electronic)&amp;#xD;0003-2999 (Linking)&lt;/isbn&gt;&lt;accession-num&gt;21865500&lt;/accession-num&gt;&lt;urls&gt;&lt;related-urls&gt;&lt;url&gt;https://www.ncbi.nlm.nih.gov/pubmed/21865500&lt;/url&gt;&lt;/related-urls&gt;&lt;/urls&gt;&lt;electronic-resource-num&gt;10.1213/ANE.0b013e31822c9a2c&lt;/electronic-resource-num&gt;&lt;/record&gt;&lt;/Cite&gt;&lt;/EndNote&gt;</w:instrText>
            </w:r>
            <w:r w:rsidR="00740173">
              <w:rPr>
                <w:rFonts w:ascii="Arial" w:hAnsi="Arial" w:cs="Arial"/>
                <w:color w:val="000000"/>
                <w:sz w:val="14"/>
                <w:szCs w:val="14"/>
              </w:rPr>
              <w:fldChar w:fldCharType="separate"/>
            </w:r>
            <w:r w:rsidR="00740173" w:rsidRPr="00740173">
              <w:rPr>
                <w:rFonts w:ascii="Arial" w:hAnsi="Arial" w:cs="Arial"/>
                <w:noProof/>
                <w:color w:val="000000"/>
                <w:sz w:val="14"/>
                <w:szCs w:val="14"/>
                <w:vertAlign w:val="superscript"/>
              </w:rPr>
              <w:t>2</w:t>
            </w:r>
            <w:r w:rsidR="00740173">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37209B1B"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0" w:type="dxa"/>
            <w:tcBorders>
              <w:left w:val="single" w:sz="4" w:space="0" w:color="auto"/>
              <w:right w:val="single" w:sz="4" w:space="0" w:color="auto"/>
            </w:tcBorders>
            <w:shd w:val="clear" w:color="auto" w:fill="auto"/>
            <w:vAlign w:val="center"/>
          </w:tcPr>
          <w:p w14:paraId="78EB377E"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1" w:type="dxa"/>
            <w:tcBorders>
              <w:top w:val="nil"/>
              <w:left w:val="single" w:sz="4" w:space="0" w:color="auto"/>
              <w:bottom w:val="nil"/>
              <w:right w:val="single" w:sz="4" w:space="0" w:color="auto"/>
            </w:tcBorders>
            <w:shd w:val="clear" w:color="auto" w:fill="auto"/>
            <w:vAlign w:val="center"/>
          </w:tcPr>
          <w:p w14:paraId="72BCD10F"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USA</w:t>
            </w:r>
          </w:p>
        </w:tc>
        <w:tc>
          <w:tcPr>
            <w:tcW w:w="992" w:type="dxa"/>
            <w:tcBorders>
              <w:left w:val="single" w:sz="4" w:space="0" w:color="auto"/>
              <w:right w:val="single" w:sz="4" w:space="0" w:color="auto"/>
            </w:tcBorders>
            <w:shd w:val="clear" w:color="auto" w:fill="auto"/>
            <w:vAlign w:val="center"/>
          </w:tcPr>
          <w:p w14:paraId="50AD290E"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Academic</w:t>
            </w:r>
          </w:p>
        </w:tc>
        <w:tc>
          <w:tcPr>
            <w:tcW w:w="1134" w:type="dxa"/>
            <w:tcBorders>
              <w:top w:val="nil"/>
              <w:left w:val="single" w:sz="4" w:space="0" w:color="auto"/>
              <w:bottom w:val="nil"/>
              <w:right w:val="single" w:sz="4" w:space="0" w:color="auto"/>
            </w:tcBorders>
            <w:shd w:val="clear" w:color="auto" w:fill="auto"/>
            <w:vAlign w:val="center"/>
          </w:tcPr>
          <w:p w14:paraId="1E0CDAA0"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left w:val="single" w:sz="4" w:space="0" w:color="auto"/>
              <w:right w:val="single" w:sz="4" w:space="0" w:color="auto"/>
            </w:tcBorders>
            <w:shd w:val="clear" w:color="auto" w:fill="auto"/>
            <w:vAlign w:val="center"/>
          </w:tcPr>
          <w:p w14:paraId="6E2BEC1C"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PCS</w:t>
            </w:r>
          </w:p>
        </w:tc>
        <w:tc>
          <w:tcPr>
            <w:tcW w:w="1134" w:type="dxa"/>
            <w:tcBorders>
              <w:top w:val="nil"/>
              <w:left w:val="single" w:sz="4" w:space="0" w:color="auto"/>
              <w:bottom w:val="nil"/>
              <w:right w:val="single" w:sz="4" w:space="0" w:color="auto"/>
            </w:tcBorders>
            <w:shd w:val="clear" w:color="auto" w:fill="auto"/>
            <w:vAlign w:val="center"/>
          </w:tcPr>
          <w:p w14:paraId="260DF306"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All surgery</w:t>
            </w:r>
          </w:p>
        </w:tc>
        <w:tc>
          <w:tcPr>
            <w:tcW w:w="4110" w:type="dxa"/>
            <w:tcBorders>
              <w:left w:val="single" w:sz="4" w:space="0" w:color="auto"/>
              <w:right w:val="single" w:sz="4" w:space="0" w:color="auto"/>
            </w:tcBorders>
            <w:shd w:val="clear" w:color="auto" w:fill="auto"/>
            <w:vAlign w:val="center"/>
          </w:tcPr>
          <w:p w14:paraId="0030E29C"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Scavenging systems</w:t>
            </w:r>
          </w:p>
        </w:tc>
        <w:tc>
          <w:tcPr>
            <w:tcW w:w="4394" w:type="dxa"/>
            <w:tcBorders>
              <w:top w:val="nil"/>
              <w:left w:val="single" w:sz="4" w:space="0" w:color="auto"/>
              <w:bottom w:val="nil"/>
            </w:tcBorders>
            <w:vAlign w:val="center"/>
          </w:tcPr>
          <w:p w14:paraId="6E721B57"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Reduced waste anaesthetic scavenging flows and reduced energy costs</w:t>
            </w:r>
          </w:p>
        </w:tc>
      </w:tr>
      <w:tr w:rsidR="00F26BBD" w:rsidRPr="00A044CA" w14:paraId="714414A5" w14:textId="77777777" w:rsidTr="006F3A32">
        <w:trPr>
          <w:trHeight w:val="113"/>
        </w:trPr>
        <w:tc>
          <w:tcPr>
            <w:tcW w:w="1276" w:type="dxa"/>
            <w:tcBorders>
              <w:right w:val="single" w:sz="4" w:space="0" w:color="auto"/>
            </w:tcBorders>
            <w:shd w:val="clear" w:color="auto" w:fill="auto"/>
            <w:vAlign w:val="center"/>
          </w:tcPr>
          <w:p w14:paraId="66DD129D" w14:textId="65843346"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Tay 2013</w:t>
            </w:r>
            <w:r w:rsidR="00740173">
              <w:rPr>
                <w:rFonts w:ascii="Arial" w:hAnsi="Arial" w:cs="Arial"/>
                <w:color w:val="000000"/>
                <w:sz w:val="14"/>
                <w:szCs w:val="14"/>
              </w:rPr>
              <w:fldChar w:fldCharType="begin">
                <w:fldData xml:space="preserve">PEVuZE5vdGU+PENpdGU+PEF1dGhvcj5UYXk8L0F1dGhvcj48WWVhcj4yMDEzPC9ZZWFyPjxSZWNO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</w:fldData>
              </w:fldChar>
            </w:r>
            <w:r w:rsidR="00740173">
              <w:rPr>
                <w:rFonts w:ascii="Arial" w:hAnsi="Arial" w:cs="Arial"/>
                <w:color w:val="000000"/>
                <w:sz w:val="14"/>
                <w:szCs w:val="14"/>
              </w:rPr>
              <w:instrText xml:space="preserve"> ADDIN EN.CITE </w:instrText>
            </w:r>
            <w:r w:rsidR="00740173">
              <w:rPr>
                <w:rFonts w:ascii="Arial" w:hAnsi="Arial" w:cs="Arial"/>
                <w:color w:val="000000"/>
                <w:sz w:val="14"/>
                <w:szCs w:val="14"/>
              </w:rPr>
              <w:fldChar w:fldCharType="begin">
                <w:fldData xml:space="preserve">PEVuZE5vdGU+PENpdGU+PEF1dGhvcj5UYXk8L0F1dGhvcj48WWVhcj4yMDEzPC9ZZWFyPjxSZWNO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</w:fldData>
              </w:fldChar>
            </w:r>
            <w:r w:rsidR="00740173">
              <w:rPr>
                <w:rFonts w:ascii="Arial" w:hAnsi="Arial" w:cs="Arial"/>
                <w:color w:val="000000"/>
                <w:sz w:val="14"/>
                <w:szCs w:val="14"/>
              </w:rPr>
              <w:instrText xml:space="preserve"> ADDIN EN.CITE.DATA </w:instrText>
            </w:r>
            <w:r w:rsidR="00740173">
              <w:rPr>
                <w:rFonts w:ascii="Arial" w:hAnsi="Arial" w:cs="Arial"/>
                <w:color w:val="000000"/>
                <w:sz w:val="14"/>
                <w:szCs w:val="14"/>
              </w:rPr>
            </w:r>
            <w:r w:rsidR="00740173">
              <w:rPr>
                <w:rFonts w:ascii="Arial" w:hAnsi="Arial" w:cs="Arial"/>
                <w:color w:val="000000"/>
                <w:sz w:val="14"/>
                <w:szCs w:val="14"/>
              </w:rPr>
              <w:fldChar w:fldCharType="end"/>
            </w:r>
            <w:r w:rsidR="00740173">
              <w:rPr>
                <w:rFonts w:ascii="Arial" w:hAnsi="Arial" w:cs="Arial"/>
                <w:color w:val="000000"/>
                <w:sz w:val="14"/>
                <w:szCs w:val="14"/>
              </w:rPr>
            </w:r>
            <w:r w:rsidR="00740173">
              <w:rPr>
                <w:rFonts w:ascii="Arial" w:hAnsi="Arial" w:cs="Arial"/>
                <w:color w:val="000000"/>
                <w:sz w:val="14"/>
                <w:szCs w:val="14"/>
              </w:rPr>
              <w:fldChar w:fldCharType="separate"/>
            </w:r>
            <w:r w:rsidR="00740173" w:rsidRPr="00740173">
              <w:rPr>
                <w:rFonts w:ascii="Arial" w:hAnsi="Arial" w:cs="Arial"/>
                <w:noProof/>
                <w:color w:val="000000"/>
                <w:sz w:val="14"/>
                <w:szCs w:val="14"/>
                <w:vertAlign w:val="superscript"/>
              </w:rPr>
              <w:t>3</w:t>
            </w:r>
            <w:r w:rsidR="00740173">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4A1FF67D"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0" w:type="dxa"/>
            <w:tcBorders>
              <w:left w:val="single" w:sz="4" w:space="0" w:color="auto"/>
              <w:right w:val="single" w:sz="4" w:space="0" w:color="auto"/>
            </w:tcBorders>
            <w:shd w:val="clear" w:color="auto" w:fill="auto"/>
            <w:vAlign w:val="center"/>
          </w:tcPr>
          <w:p w14:paraId="473FF100"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3675</w:t>
            </w:r>
          </w:p>
        </w:tc>
        <w:tc>
          <w:tcPr>
            <w:tcW w:w="851" w:type="dxa"/>
            <w:tcBorders>
              <w:top w:val="nil"/>
              <w:left w:val="single" w:sz="4" w:space="0" w:color="auto"/>
              <w:bottom w:val="nil"/>
              <w:right w:val="single" w:sz="4" w:space="0" w:color="auto"/>
            </w:tcBorders>
            <w:shd w:val="clear" w:color="auto" w:fill="auto"/>
            <w:vAlign w:val="center"/>
          </w:tcPr>
          <w:p w14:paraId="7B0D73CC"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Australia</w:t>
            </w:r>
          </w:p>
        </w:tc>
        <w:tc>
          <w:tcPr>
            <w:tcW w:w="992" w:type="dxa"/>
            <w:tcBorders>
              <w:left w:val="single" w:sz="4" w:space="0" w:color="auto"/>
              <w:right w:val="single" w:sz="4" w:space="0" w:color="auto"/>
            </w:tcBorders>
            <w:shd w:val="clear" w:color="auto" w:fill="auto"/>
            <w:vAlign w:val="center"/>
          </w:tcPr>
          <w:p w14:paraId="4E206167"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District / Community</w:t>
            </w:r>
          </w:p>
        </w:tc>
        <w:tc>
          <w:tcPr>
            <w:tcW w:w="1134" w:type="dxa"/>
            <w:tcBorders>
              <w:top w:val="nil"/>
              <w:left w:val="single" w:sz="4" w:space="0" w:color="auto"/>
              <w:bottom w:val="nil"/>
              <w:right w:val="single" w:sz="4" w:space="0" w:color="auto"/>
            </w:tcBorders>
            <w:shd w:val="clear" w:color="auto" w:fill="auto"/>
            <w:vAlign w:val="center"/>
          </w:tcPr>
          <w:p w14:paraId="4B4595D7"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left w:val="single" w:sz="4" w:space="0" w:color="auto"/>
              <w:right w:val="single" w:sz="4" w:space="0" w:color="auto"/>
            </w:tcBorders>
            <w:shd w:val="clear" w:color="auto" w:fill="auto"/>
            <w:vAlign w:val="center"/>
          </w:tcPr>
          <w:p w14:paraId="479248C0"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PCS</w:t>
            </w:r>
          </w:p>
        </w:tc>
        <w:tc>
          <w:tcPr>
            <w:tcW w:w="1134" w:type="dxa"/>
            <w:tcBorders>
              <w:top w:val="nil"/>
              <w:left w:val="single" w:sz="4" w:space="0" w:color="auto"/>
              <w:bottom w:val="nil"/>
              <w:right w:val="single" w:sz="4" w:space="0" w:color="auto"/>
            </w:tcBorders>
            <w:shd w:val="clear" w:color="auto" w:fill="auto"/>
            <w:vAlign w:val="center"/>
          </w:tcPr>
          <w:p w14:paraId="51FDB9F4"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4110" w:type="dxa"/>
            <w:tcBorders>
              <w:left w:val="single" w:sz="4" w:space="0" w:color="auto"/>
              <w:right w:val="single" w:sz="4" w:space="0" w:color="auto"/>
            </w:tcBorders>
            <w:shd w:val="clear" w:color="auto" w:fill="auto"/>
            <w:vAlign w:val="center"/>
          </w:tcPr>
          <w:p w14:paraId="0DD39511"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Automated control of end-tidal gases</w:t>
            </w:r>
          </w:p>
        </w:tc>
        <w:tc>
          <w:tcPr>
            <w:tcW w:w="4394" w:type="dxa"/>
            <w:tcBorders>
              <w:top w:val="nil"/>
              <w:left w:val="single" w:sz="4" w:space="0" w:color="auto"/>
              <w:bottom w:val="nil"/>
            </w:tcBorders>
            <w:vAlign w:val="center"/>
          </w:tcPr>
          <w:p w14:paraId="090A7556"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Reduced carbon emissions by 44%</w:t>
            </w:r>
          </w:p>
        </w:tc>
      </w:tr>
      <w:tr w:rsidR="00F26BBD" w:rsidRPr="00A044CA" w14:paraId="54564C98" w14:textId="77777777" w:rsidTr="006F3A32">
        <w:trPr>
          <w:trHeight w:val="113"/>
        </w:trPr>
        <w:tc>
          <w:tcPr>
            <w:tcW w:w="1276" w:type="dxa"/>
            <w:tcBorders>
              <w:right w:val="single" w:sz="4" w:space="0" w:color="auto"/>
            </w:tcBorders>
            <w:shd w:val="clear" w:color="auto" w:fill="auto"/>
            <w:vAlign w:val="center"/>
          </w:tcPr>
          <w:p w14:paraId="5BD8E4D1" w14:textId="34F7E184"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Boyle 2018</w:t>
            </w:r>
            <w:r w:rsidR="001C7F61">
              <w:rPr>
                <w:rFonts w:ascii="Arial" w:hAnsi="Arial" w:cs="Arial"/>
                <w:color w:val="000000"/>
                <w:sz w:val="14"/>
                <w:szCs w:val="14"/>
              </w:rPr>
              <w:fldChar w:fldCharType="begin"/>
            </w:r>
            <w:r w:rsidR="001C7F61">
              <w:rPr>
                <w:rFonts w:ascii="Arial" w:hAnsi="Arial" w:cs="Arial"/>
                <w:color w:val="000000"/>
                <w:sz w:val="14"/>
                <w:szCs w:val="14"/>
              </w:rPr>
              <w:instrText xml:space="preserve"> ADDIN EN.CITE &lt;EndNote&gt;&lt;Cite&gt;&lt;Author&gt;Boyle&lt;/Author&gt;&lt;RecNum&gt;65&lt;/RecNum&gt;&lt;DisplayText&gt;&lt;style face="superscript"&gt;4&lt;/style&gt;&lt;/DisplayText&gt;&lt;record&gt;&lt;rec-number&gt;65&lt;/rec-number&gt;&lt;foreign-keys&gt;&lt;key app="EN" db-id="f5prvwdzl0wv5teefz4xzdantsrex5e0rfse" timestamp="1670449168"&gt;65&lt;/key&gt;&lt;/foreign-keys&gt;&lt;ref-type name="Conference Paper"&gt;47&lt;/ref-type&gt;&lt;contributors&gt;&lt;authors&gt;&lt;author&gt;Boyle, A&lt;/author&gt;&lt;author&gt;Coleman, A&lt;/author&gt;&lt;author&gt;Barker, K &lt;/author&gt;&lt;/authors&gt;&lt;/contributors&gt;&lt;titles&gt;&lt;title&gt;A grassroots approach to the greenhouse effect: implementing recent guidance from the AAGBI and RCoA&lt;/title&gt;&lt;secondary-title&gt;Association of Anaesthetists Annual Congress 2018&lt;/secondary-title&gt;&lt;/titles&gt;&lt;pages&gt;12-116&lt;/pages&gt;&lt;volume&gt;73&lt;/volume&gt;&lt;number&gt;S4&lt;/number&gt;&lt;dates&gt;&lt;/dates&gt;&lt;pub-location&gt;Dublin, Ireland&lt;/pub-location&gt;&lt;urls&gt;&lt;/urls&gt;&lt;custom1&gt;Raigmore Hospital, Inverness&lt;/custom1&gt;&lt;electronic-resource-num&gt; https://doi.org/10.1111/anae.14448&lt;/electronic-resource-num&gt;&lt;/record&gt;&lt;/Cite&gt;&lt;/EndNote&gt;</w:instrText>
            </w:r>
            <w:r w:rsidR="001C7F61">
              <w:rPr>
                <w:rFonts w:ascii="Arial" w:hAnsi="Arial" w:cs="Arial"/>
                <w:color w:val="000000"/>
                <w:sz w:val="14"/>
                <w:szCs w:val="14"/>
              </w:rPr>
              <w:fldChar w:fldCharType="separate"/>
            </w:r>
            <w:r w:rsidR="001C7F61" w:rsidRPr="001C7F61">
              <w:rPr>
                <w:rFonts w:ascii="Arial" w:hAnsi="Arial" w:cs="Arial"/>
                <w:noProof/>
                <w:color w:val="000000"/>
                <w:sz w:val="14"/>
                <w:szCs w:val="14"/>
                <w:vertAlign w:val="superscript"/>
              </w:rPr>
              <w:t>4</w:t>
            </w:r>
            <w:r w:rsidR="001C7F61">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2ACF0EE7"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Dec 2017 - Mar 2018</w:t>
            </w:r>
          </w:p>
        </w:tc>
        <w:tc>
          <w:tcPr>
            <w:tcW w:w="850" w:type="dxa"/>
            <w:tcBorders>
              <w:left w:val="single" w:sz="4" w:space="0" w:color="auto"/>
              <w:right w:val="single" w:sz="4" w:space="0" w:color="auto"/>
            </w:tcBorders>
            <w:shd w:val="clear" w:color="auto" w:fill="auto"/>
            <w:vAlign w:val="center"/>
          </w:tcPr>
          <w:p w14:paraId="647B79C0"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1" w:type="dxa"/>
            <w:tcBorders>
              <w:top w:val="nil"/>
              <w:left w:val="single" w:sz="4" w:space="0" w:color="auto"/>
              <w:bottom w:val="nil"/>
              <w:right w:val="single" w:sz="4" w:space="0" w:color="auto"/>
            </w:tcBorders>
            <w:shd w:val="clear" w:color="auto" w:fill="auto"/>
            <w:vAlign w:val="center"/>
          </w:tcPr>
          <w:p w14:paraId="6FFA9FAD"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UK</w:t>
            </w:r>
          </w:p>
        </w:tc>
        <w:tc>
          <w:tcPr>
            <w:tcW w:w="992" w:type="dxa"/>
            <w:tcBorders>
              <w:left w:val="single" w:sz="4" w:space="0" w:color="auto"/>
              <w:right w:val="single" w:sz="4" w:space="0" w:color="auto"/>
            </w:tcBorders>
            <w:shd w:val="clear" w:color="auto" w:fill="auto"/>
            <w:vAlign w:val="center"/>
          </w:tcPr>
          <w:p w14:paraId="7CCCA362"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District / Community</w:t>
            </w:r>
          </w:p>
        </w:tc>
        <w:tc>
          <w:tcPr>
            <w:tcW w:w="1134" w:type="dxa"/>
            <w:tcBorders>
              <w:top w:val="nil"/>
              <w:left w:val="single" w:sz="4" w:space="0" w:color="auto"/>
              <w:bottom w:val="nil"/>
              <w:right w:val="single" w:sz="4" w:space="0" w:color="auto"/>
            </w:tcBorders>
            <w:shd w:val="clear" w:color="auto" w:fill="auto"/>
            <w:vAlign w:val="center"/>
          </w:tcPr>
          <w:p w14:paraId="51A4EA66"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left w:val="single" w:sz="4" w:space="0" w:color="auto"/>
              <w:right w:val="single" w:sz="4" w:space="0" w:color="auto"/>
            </w:tcBorders>
            <w:shd w:val="clear" w:color="auto" w:fill="auto"/>
            <w:vAlign w:val="center"/>
          </w:tcPr>
          <w:p w14:paraId="3EC13860"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PCS</w:t>
            </w:r>
          </w:p>
        </w:tc>
        <w:tc>
          <w:tcPr>
            <w:tcW w:w="1134" w:type="dxa"/>
            <w:tcBorders>
              <w:top w:val="nil"/>
              <w:left w:val="single" w:sz="4" w:space="0" w:color="auto"/>
              <w:bottom w:val="nil"/>
              <w:right w:val="single" w:sz="4" w:space="0" w:color="auto"/>
            </w:tcBorders>
            <w:shd w:val="clear" w:color="auto" w:fill="auto"/>
            <w:vAlign w:val="center"/>
          </w:tcPr>
          <w:p w14:paraId="159C953E"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4110" w:type="dxa"/>
            <w:tcBorders>
              <w:left w:val="single" w:sz="4" w:space="0" w:color="auto"/>
              <w:right w:val="single" w:sz="4" w:space="0" w:color="auto"/>
            </w:tcBorders>
            <w:shd w:val="clear" w:color="auto" w:fill="auto"/>
            <w:vAlign w:val="center"/>
          </w:tcPr>
          <w:p w14:paraId="33162140"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Use of sevofluorane over desflorane</w:t>
            </w:r>
          </w:p>
        </w:tc>
        <w:tc>
          <w:tcPr>
            <w:tcW w:w="4394" w:type="dxa"/>
            <w:tcBorders>
              <w:top w:val="nil"/>
              <w:left w:val="single" w:sz="4" w:space="0" w:color="auto"/>
              <w:bottom w:val="nil"/>
            </w:tcBorders>
            <w:vAlign w:val="center"/>
          </w:tcPr>
          <w:p w14:paraId="730650CA"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81% decrease in carbon emissions from 394,126 kg to 74,004 kg</w:t>
            </w:r>
          </w:p>
        </w:tc>
      </w:tr>
      <w:tr w:rsidR="00F26BBD" w:rsidRPr="00A044CA" w14:paraId="18992EF8" w14:textId="77777777" w:rsidTr="006F3A32">
        <w:trPr>
          <w:trHeight w:val="113"/>
        </w:trPr>
        <w:tc>
          <w:tcPr>
            <w:tcW w:w="1276" w:type="dxa"/>
            <w:tcBorders>
              <w:right w:val="single" w:sz="4" w:space="0" w:color="auto"/>
            </w:tcBorders>
            <w:shd w:val="clear" w:color="auto" w:fill="auto"/>
            <w:vAlign w:val="center"/>
          </w:tcPr>
          <w:p w14:paraId="0DC53CC3" w14:textId="01685CDD"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Belford 2019</w:t>
            </w:r>
            <w:r w:rsidR="001C7F61">
              <w:rPr>
                <w:rFonts w:ascii="Arial" w:hAnsi="Arial" w:cs="Arial"/>
                <w:color w:val="000000"/>
                <w:sz w:val="14"/>
                <w:szCs w:val="14"/>
              </w:rPr>
              <w:fldChar w:fldCharType="begin"/>
            </w:r>
            <w:r w:rsidR="00F1629D">
              <w:rPr>
                <w:rFonts w:ascii="Arial" w:hAnsi="Arial" w:cs="Arial"/>
                <w:color w:val="000000"/>
                <w:sz w:val="14"/>
                <w:szCs w:val="14"/>
              </w:rPr>
              <w:instrText xml:space="preserve"> ADDIN EN.CITE &lt;EndNote&gt;&lt;Cite&gt;&lt;Author&gt;Belford&lt;/Author&gt;&lt;Year&gt;2019&lt;/Year&gt;&lt;RecNum&gt;66&lt;/RecNum&gt;&lt;DisplayText&gt;&lt;style face="superscript"&gt;5&lt;/style&gt;&lt;/DisplayText&gt;&lt;record&gt;&lt;rec-number&gt;66&lt;/rec-number&gt;&lt;foreign-keys&gt;&lt;key app="EN" db-id="f5prvwdzl0wv5teefz4xzdantsrex5e0rfse" timestamp="1670449759"&gt;66&lt;/key&gt;&lt;/foreign-keys&gt;&lt;ref-type name="Conference Paper"&gt;47&lt;/ref-type&gt;&lt;contributors&gt;&lt;authors&gt;&lt;author&gt;Belford,I&lt;/author&gt;&lt;author&gt;Hardy, J &lt;/author&gt;&lt;author&gt;Rodney, G&lt;/author&gt;&lt;author&gt;et al,&lt;/author&gt;&lt;/authors&gt;&lt;/contributors&gt;&lt;titles&gt;&lt;title&gt;Bin the blue gas! Should we and why?&lt;/title&gt;&lt;secondary-title&gt;Association of Anaesthetists Annual Congress &lt;/secondary-title&gt;&lt;/titles&gt;&lt;volume&gt;74&lt;/volume&gt;&lt;number&gt;S4&lt;/number&gt;&lt;dates&gt;&lt;year&gt;2019&lt;/year&gt;&lt;/dates&gt;&lt;pub-location&gt;Glasgow&lt;/pub-location&gt;&lt;work-type&gt;Abstract&lt;/work-type&gt;&lt;urls&gt;&lt;/urls&gt;&lt;/record&gt;&lt;/Cite&gt;&lt;/EndNote&gt;</w:instrText>
            </w:r>
            <w:r w:rsidR="001C7F61">
              <w:rPr>
                <w:rFonts w:ascii="Arial" w:hAnsi="Arial" w:cs="Arial"/>
                <w:color w:val="000000"/>
                <w:sz w:val="14"/>
                <w:szCs w:val="14"/>
              </w:rPr>
              <w:fldChar w:fldCharType="separate"/>
            </w:r>
            <w:r w:rsidR="001C7F61" w:rsidRPr="001C7F61">
              <w:rPr>
                <w:rFonts w:ascii="Arial" w:hAnsi="Arial" w:cs="Arial"/>
                <w:noProof/>
                <w:color w:val="000000"/>
                <w:sz w:val="14"/>
                <w:szCs w:val="14"/>
                <w:vertAlign w:val="superscript"/>
              </w:rPr>
              <w:t>5</w:t>
            </w:r>
            <w:r w:rsidR="001C7F61">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62B8BAA3"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0" w:type="dxa"/>
            <w:tcBorders>
              <w:left w:val="single" w:sz="4" w:space="0" w:color="auto"/>
              <w:right w:val="single" w:sz="4" w:space="0" w:color="auto"/>
            </w:tcBorders>
            <w:shd w:val="clear" w:color="auto" w:fill="auto"/>
            <w:vAlign w:val="center"/>
          </w:tcPr>
          <w:p w14:paraId="63DCE916"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1" w:type="dxa"/>
            <w:tcBorders>
              <w:top w:val="nil"/>
              <w:left w:val="single" w:sz="4" w:space="0" w:color="auto"/>
              <w:bottom w:val="nil"/>
              <w:right w:val="single" w:sz="4" w:space="0" w:color="auto"/>
            </w:tcBorders>
            <w:shd w:val="clear" w:color="auto" w:fill="auto"/>
            <w:vAlign w:val="center"/>
          </w:tcPr>
          <w:p w14:paraId="2CE6E41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Australia</w:t>
            </w:r>
          </w:p>
        </w:tc>
        <w:tc>
          <w:tcPr>
            <w:tcW w:w="992" w:type="dxa"/>
            <w:tcBorders>
              <w:left w:val="single" w:sz="4" w:space="0" w:color="auto"/>
              <w:right w:val="single" w:sz="4" w:space="0" w:color="auto"/>
            </w:tcBorders>
            <w:shd w:val="clear" w:color="auto" w:fill="auto"/>
            <w:vAlign w:val="center"/>
          </w:tcPr>
          <w:p w14:paraId="30C8D378"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Academic</w:t>
            </w:r>
          </w:p>
        </w:tc>
        <w:tc>
          <w:tcPr>
            <w:tcW w:w="1134" w:type="dxa"/>
            <w:tcBorders>
              <w:top w:val="nil"/>
              <w:left w:val="single" w:sz="4" w:space="0" w:color="auto"/>
              <w:bottom w:val="nil"/>
              <w:right w:val="single" w:sz="4" w:space="0" w:color="auto"/>
            </w:tcBorders>
            <w:shd w:val="clear" w:color="auto" w:fill="auto"/>
            <w:vAlign w:val="center"/>
          </w:tcPr>
          <w:p w14:paraId="2365744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left w:val="single" w:sz="4" w:space="0" w:color="auto"/>
              <w:right w:val="single" w:sz="4" w:space="0" w:color="auto"/>
            </w:tcBorders>
            <w:shd w:val="clear" w:color="auto" w:fill="auto"/>
            <w:vAlign w:val="center"/>
          </w:tcPr>
          <w:p w14:paraId="062A2E19"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PCS</w:t>
            </w:r>
          </w:p>
        </w:tc>
        <w:tc>
          <w:tcPr>
            <w:tcW w:w="1134" w:type="dxa"/>
            <w:tcBorders>
              <w:top w:val="nil"/>
              <w:left w:val="single" w:sz="4" w:space="0" w:color="auto"/>
              <w:bottom w:val="nil"/>
              <w:right w:val="single" w:sz="4" w:space="0" w:color="auto"/>
            </w:tcBorders>
            <w:shd w:val="clear" w:color="auto" w:fill="auto"/>
            <w:vAlign w:val="center"/>
          </w:tcPr>
          <w:p w14:paraId="1B371CF2"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4110" w:type="dxa"/>
            <w:tcBorders>
              <w:left w:val="single" w:sz="4" w:space="0" w:color="auto"/>
              <w:right w:val="single" w:sz="4" w:space="0" w:color="auto"/>
            </w:tcBorders>
            <w:shd w:val="clear" w:color="auto" w:fill="auto"/>
            <w:vAlign w:val="center"/>
          </w:tcPr>
          <w:p w14:paraId="2C5E3BAB"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Anaesthetic Gas - reduction in desflurane use</w:t>
            </w:r>
          </w:p>
        </w:tc>
        <w:tc>
          <w:tcPr>
            <w:tcW w:w="4394" w:type="dxa"/>
            <w:tcBorders>
              <w:top w:val="nil"/>
              <w:left w:val="single" w:sz="4" w:space="0" w:color="auto"/>
              <w:bottom w:val="nil"/>
            </w:tcBorders>
            <w:vAlign w:val="center"/>
          </w:tcPr>
          <w:p w14:paraId="3623DB19"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w:t>
            </w:r>
          </w:p>
        </w:tc>
      </w:tr>
      <w:tr w:rsidR="00F26BBD" w:rsidRPr="00A044CA" w14:paraId="7AF9B4DD" w14:textId="77777777" w:rsidTr="006F3A32">
        <w:trPr>
          <w:trHeight w:val="113"/>
        </w:trPr>
        <w:tc>
          <w:tcPr>
            <w:tcW w:w="1276" w:type="dxa"/>
            <w:tcBorders>
              <w:right w:val="single" w:sz="4" w:space="0" w:color="auto"/>
            </w:tcBorders>
            <w:shd w:val="clear" w:color="auto" w:fill="auto"/>
            <w:vAlign w:val="center"/>
          </w:tcPr>
          <w:p w14:paraId="47AB8E40" w14:textId="7B31C69F"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van der Griend 2019</w:t>
            </w:r>
            <w:r w:rsidR="001C7F61">
              <w:rPr>
                <w:rFonts w:ascii="Arial" w:hAnsi="Arial" w:cs="Arial"/>
                <w:color w:val="000000"/>
                <w:sz w:val="14"/>
                <w:szCs w:val="14"/>
              </w:rPr>
              <w:fldChar w:fldCharType="begin"/>
            </w:r>
            <w:r w:rsidR="001C7F61">
              <w:rPr>
                <w:rFonts w:ascii="Arial" w:hAnsi="Arial" w:cs="Arial"/>
                <w:color w:val="000000"/>
                <w:sz w:val="14"/>
                <w:szCs w:val="14"/>
              </w:rPr>
              <w:instrText xml:space="preserve"> ADDIN EN.CITE &lt;EndNote&gt;&lt;Cite&gt;&lt;Author&gt;van der Griend&lt;/Author&gt;&lt;Year&gt;2019&lt;/Year&gt;&lt;RecNum&gt;31&lt;/RecNum&gt;&lt;DisplayText&gt;&lt;style face="superscript"&gt;6&lt;/style&gt;&lt;/DisplayText&gt;&lt;record&gt;&lt;rec-number&gt;31&lt;/rec-number&gt;&lt;foreign-keys&gt;&lt;key app="EN" db-id="f5prvwdzl0wv5teefz4xzdantsrex5e0rfse" timestamp="1670248021"&gt;31&lt;/key&gt;&lt;/foreign-keys&gt;&lt;ref-type name="Journal Article"&gt;17&lt;/ref-type&gt;&lt;contributors&gt;&lt;authors&gt;&lt;author&gt;van der Griend, B. F.&lt;/author&gt;&lt;author&gt;Vincent, A. R.&lt;/author&gt;&lt;author&gt;Kennedy, R. R.&lt;/author&gt;&lt;/authors&gt;&lt;/contributors&gt;&lt;auth-address&gt;1 Department of Anaesthesia, Christchurch Hospital, New Zealand.&amp;#xD;2 Department of Anaesthesia, University of Otago, Christchurch, New Zealand.&lt;/auth-address&gt;&lt;titles&gt;&lt;title&gt;Observational audit of sevoflurane consumption during paediatric anaesthesia&lt;/title&gt;&lt;secondary-title&gt;Anaesth Intensive Care&lt;/secondary-title&gt;&lt;/titles&gt;&lt;periodical&gt;&lt;full-title&gt;Anaesth Intensive Care&lt;/full-title&gt;&lt;/periodical&gt;&lt;pages&gt;251-254&lt;/pages&gt;&lt;volume&gt;47&lt;/volume&gt;&lt;number&gt;3&lt;/number&gt;&lt;edition&gt;20190605&lt;/edition&gt;&lt;keywords&gt;&lt;keyword&gt;*Anesthesia&lt;/keyword&gt;&lt;keyword&gt;*Anesthesia, Closed-Circuit&lt;/keyword&gt;&lt;keyword&gt;*Anesthetics, Inhalation/therapeutic use&lt;/keyword&gt;&lt;keyword&gt;Child&lt;/keyword&gt;&lt;keyword&gt;Humans&lt;/keyword&gt;&lt;keyword&gt;*Methyl Ethers&lt;/keyword&gt;&lt;keyword&gt;Pediatrics&lt;/keyword&gt;&lt;keyword&gt;*Sevoflurane/therapeutic use&lt;/keyword&gt;&lt;keyword&gt;Anaesthesia&lt;/keyword&gt;&lt;keyword&gt;paediatrics&lt;/keyword&gt;&lt;keyword&gt;sevoflurane&lt;/keyword&gt;&lt;/keywords&gt;&lt;dates&gt;&lt;year&gt;2019&lt;/year&gt;&lt;pub-dates&gt;&lt;date&gt;May&lt;/date&gt;&lt;/pub-dates&gt;&lt;/dates&gt;&lt;isbn&gt;0310-057X (Print)&amp;#xD;0310-057X (Linking)&lt;/isbn&gt;&lt;accession-num&gt;31165625&lt;/accession-num&gt;&lt;urls&gt;&lt;related-urls&gt;&lt;url&gt;https://www.ncbi.nlm.nih.gov/pubmed/31165625&lt;/url&gt;&lt;/related-urls&gt;&lt;/urls&gt;&lt;electronic-resource-num&gt;10.1177/0310057X19841008&lt;/electronic-resource-num&gt;&lt;/record&gt;&lt;/Cite&gt;&lt;/EndNote&gt;</w:instrText>
            </w:r>
            <w:r w:rsidR="001C7F61">
              <w:rPr>
                <w:rFonts w:ascii="Arial" w:hAnsi="Arial" w:cs="Arial"/>
                <w:color w:val="000000"/>
                <w:sz w:val="14"/>
                <w:szCs w:val="14"/>
              </w:rPr>
              <w:fldChar w:fldCharType="separate"/>
            </w:r>
            <w:r w:rsidR="001C7F61" w:rsidRPr="001C7F61">
              <w:rPr>
                <w:rFonts w:ascii="Arial" w:hAnsi="Arial" w:cs="Arial"/>
                <w:noProof/>
                <w:color w:val="000000"/>
                <w:sz w:val="14"/>
                <w:szCs w:val="14"/>
                <w:vertAlign w:val="superscript"/>
              </w:rPr>
              <w:t>6</w:t>
            </w:r>
            <w:r w:rsidR="001C7F61">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1B7D02E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Dec 2017 - Jan 2018</w:t>
            </w:r>
          </w:p>
        </w:tc>
        <w:tc>
          <w:tcPr>
            <w:tcW w:w="850" w:type="dxa"/>
            <w:tcBorders>
              <w:left w:val="single" w:sz="4" w:space="0" w:color="auto"/>
              <w:right w:val="single" w:sz="4" w:space="0" w:color="auto"/>
            </w:tcBorders>
            <w:shd w:val="clear" w:color="auto" w:fill="auto"/>
            <w:vAlign w:val="center"/>
          </w:tcPr>
          <w:p w14:paraId="25E4D64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94</w:t>
            </w:r>
          </w:p>
        </w:tc>
        <w:tc>
          <w:tcPr>
            <w:tcW w:w="851" w:type="dxa"/>
            <w:tcBorders>
              <w:top w:val="nil"/>
              <w:left w:val="single" w:sz="4" w:space="0" w:color="auto"/>
              <w:bottom w:val="nil"/>
              <w:right w:val="single" w:sz="4" w:space="0" w:color="auto"/>
            </w:tcBorders>
            <w:shd w:val="clear" w:color="auto" w:fill="auto"/>
            <w:vAlign w:val="center"/>
          </w:tcPr>
          <w:p w14:paraId="56FCEF0E"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Canada</w:t>
            </w:r>
          </w:p>
        </w:tc>
        <w:tc>
          <w:tcPr>
            <w:tcW w:w="992" w:type="dxa"/>
            <w:tcBorders>
              <w:left w:val="single" w:sz="4" w:space="0" w:color="auto"/>
              <w:right w:val="single" w:sz="4" w:space="0" w:color="auto"/>
            </w:tcBorders>
            <w:shd w:val="clear" w:color="auto" w:fill="auto"/>
            <w:vAlign w:val="center"/>
          </w:tcPr>
          <w:p w14:paraId="406BCBB2"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Community</w:t>
            </w:r>
          </w:p>
        </w:tc>
        <w:tc>
          <w:tcPr>
            <w:tcW w:w="1134" w:type="dxa"/>
            <w:tcBorders>
              <w:top w:val="nil"/>
              <w:left w:val="single" w:sz="4" w:space="0" w:color="auto"/>
              <w:bottom w:val="nil"/>
              <w:right w:val="single" w:sz="4" w:space="0" w:color="auto"/>
            </w:tcBorders>
            <w:shd w:val="clear" w:color="auto" w:fill="auto"/>
            <w:vAlign w:val="center"/>
          </w:tcPr>
          <w:p w14:paraId="02723CD1"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left w:val="single" w:sz="4" w:space="0" w:color="auto"/>
              <w:right w:val="single" w:sz="4" w:space="0" w:color="auto"/>
            </w:tcBorders>
            <w:shd w:val="clear" w:color="auto" w:fill="auto"/>
            <w:vAlign w:val="center"/>
          </w:tcPr>
          <w:p w14:paraId="7393C689"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RCS</w:t>
            </w:r>
          </w:p>
        </w:tc>
        <w:tc>
          <w:tcPr>
            <w:tcW w:w="1134" w:type="dxa"/>
            <w:tcBorders>
              <w:top w:val="nil"/>
              <w:left w:val="single" w:sz="4" w:space="0" w:color="auto"/>
              <w:bottom w:val="nil"/>
              <w:right w:val="single" w:sz="4" w:space="0" w:color="auto"/>
            </w:tcBorders>
            <w:shd w:val="clear" w:color="auto" w:fill="auto"/>
            <w:vAlign w:val="center"/>
          </w:tcPr>
          <w:p w14:paraId="073460D9"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Paediatric</w:t>
            </w:r>
          </w:p>
        </w:tc>
        <w:tc>
          <w:tcPr>
            <w:tcW w:w="4110" w:type="dxa"/>
            <w:tcBorders>
              <w:left w:val="single" w:sz="4" w:space="0" w:color="auto"/>
              <w:right w:val="single" w:sz="4" w:space="0" w:color="auto"/>
            </w:tcBorders>
            <w:shd w:val="clear" w:color="auto" w:fill="auto"/>
            <w:vAlign w:val="center"/>
          </w:tcPr>
          <w:p w14:paraId="7F741E99"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Use of TIVA</w:t>
            </w:r>
          </w:p>
        </w:tc>
        <w:tc>
          <w:tcPr>
            <w:tcW w:w="4394" w:type="dxa"/>
            <w:tcBorders>
              <w:top w:val="nil"/>
              <w:left w:val="single" w:sz="4" w:space="0" w:color="auto"/>
              <w:bottom w:val="nil"/>
            </w:tcBorders>
            <w:vAlign w:val="center"/>
          </w:tcPr>
          <w:p w14:paraId="24C6D582"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No reporting on impact to carbon emissions</w:t>
            </w:r>
          </w:p>
        </w:tc>
      </w:tr>
      <w:tr w:rsidR="00F26BBD" w:rsidRPr="00A044CA" w14:paraId="05799AD7" w14:textId="77777777" w:rsidTr="006F3A32">
        <w:trPr>
          <w:trHeight w:val="113"/>
        </w:trPr>
        <w:tc>
          <w:tcPr>
            <w:tcW w:w="1276" w:type="dxa"/>
            <w:tcBorders>
              <w:right w:val="single" w:sz="4" w:space="0" w:color="auto"/>
            </w:tcBorders>
            <w:shd w:val="clear" w:color="auto" w:fill="auto"/>
            <w:vAlign w:val="center"/>
          </w:tcPr>
          <w:p w14:paraId="589C7DEA" w14:textId="6408AEE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Zuegge 2019</w:t>
            </w:r>
            <w:r w:rsidR="00F1629D">
              <w:rPr>
                <w:rFonts w:ascii="Arial" w:hAnsi="Arial" w:cs="Arial"/>
                <w:color w:val="000000"/>
                <w:sz w:val="14"/>
                <w:szCs w:val="14"/>
              </w:rPr>
              <w:fldChar w:fldCharType="begin">
                <w:fldData xml:space="preserve">PEVuZE5vdGU+PENpdGU+PEF1dGhvcj5adWVnZ2U8L0F1dGhvcj48WWVhcj4yMDE5PC9ZZWFyPjxS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</w:fldData>
              </w:fldChar>
            </w:r>
            <w:r w:rsidR="00F1629D">
              <w:rPr>
                <w:rFonts w:ascii="Arial" w:hAnsi="Arial" w:cs="Arial"/>
                <w:color w:val="000000"/>
                <w:sz w:val="14"/>
                <w:szCs w:val="14"/>
              </w:rPr>
              <w:instrText xml:space="preserve"> ADDIN EN.CITE </w:instrText>
            </w:r>
            <w:r w:rsidR="00F1629D">
              <w:rPr>
                <w:rFonts w:ascii="Arial" w:hAnsi="Arial" w:cs="Arial"/>
                <w:color w:val="000000"/>
                <w:sz w:val="14"/>
                <w:szCs w:val="14"/>
              </w:rPr>
              <w:fldChar w:fldCharType="begin">
                <w:fldData xml:space="preserve">PEVuZE5vdGU+PENpdGU+PEF1dGhvcj5adWVnZ2U8L0F1dGhvcj48WWVhcj4yMDE5PC9ZZWFyPjxS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</w:fldData>
              </w:fldChar>
            </w:r>
            <w:r w:rsidR="00F1629D">
              <w:rPr>
                <w:rFonts w:ascii="Arial" w:hAnsi="Arial" w:cs="Arial"/>
                <w:color w:val="000000"/>
                <w:sz w:val="14"/>
                <w:szCs w:val="14"/>
              </w:rPr>
              <w:instrText xml:space="preserve"> ADDIN EN.CITE.DATA </w:instrText>
            </w:r>
            <w:r w:rsidR="00F1629D">
              <w:rPr>
                <w:rFonts w:ascii="Arial" w:hAnsi="Arial" w:cs="Arial"/>
                <w:color w:val="000000"/>
                <w:sz w:val="14"/>
                <w:szCs w:val="14"/>
              </w:rPr>
            </w:r>
            <w:r w:rsidR="00F1629D">
              <w:rPr>
                <w:rFonts w:ascii="Arial" w:hAnsi="Arial" w:cs="Arial"/>
                <w:color w:val="000000"/>
                <w:sz w:val="14"/>
                <w:szCs w:val="14"/>
              </w:rPr>
              <w:fldChar w:fldCharType="end"/>
            </w:r>
            <w:r w:rsidR="00F1629D">
              <w:rPr>
                <w:rFonts w:ascii="Arial" w:hAnsi="Arial" w:cs="Arial"/>
                <w:color w:val="000000"/>
                <w:sz w:val="14"/>
                <w:szCs w:val="14"/>
              </w:rPr>
            </w:r>
            <w:r w:rsidR="00F1629D">
              <w:rPr>
                <w:rFonts w:ascii="Arial" w:hAnsi="Arial" w:cs="Arial"/>
                <w:color w:val="000000"/>
                <w:sz w:val="14"/>
                <w:szCs w:val="14"/>
              </w:rPr>
              <w:fldChar w:fldCharType="separate"/>
            </w:r>
            <w:r w:rsidR="00F1629D" w:rsidRPr="00F1629D">
              <w:rPr>
                <w:rFonts w:ascii="Arial" w:hAnsi="Arial" w:cs="Arial"/>
                <w:noProof/>
                <w:color w:val="000000"/>
                <w:sz w:val="14"/>
                <w:szCs w:val="14"/>
                <w:vertAlign w:val="superscript"/>
              </w:rPr>
              <w:t>7</w:t>
            </w:r>
            <w:r w:rsidR="00F1629D">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06976F20"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0" w:type="dxa"/>
            <w:tcBorders>
              <w:left w:val="single" w:sz="4" w:space="0" w:color="auto"/>
              <w:right w:val="single" w:sz="4" w:space="0" w:color="auto"/>
            </w:tcBorders>
            <w:shd w:val="clear" w:color="auto" w:fill="auto"/>
            <w:vAlign w:val="center"/>
          </w:tcPr>
          <w:p w14:paraId="7A8ECE6D"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1" w:type="dxa"/>
            <w:tcBorders>
              <w:top w:val="nil"/>
              <w:left w:val="single" w:sz="4" w:space="0" w:color="auto"/>
              <w:bottom w:val="nil"/>
              <w:right w:val="single" w:sz="4" w:space="0" w:color="auto"/>
            </w:tcBorders>
            <w:shd w:val="clear" w:color="auto" w:fill="auto"/>
            <w:vAlign w:val="center"/>
          </w:tcPr>
          <w:p w14:paraId="53922774"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USA</w:t>
            </w:r>
          </w:p>
        </w:tc>
        <w:tc>
          <w:tcPr>
            <w:tcW w:w="992" w:type="dxa"/>
            <w:tcBorders>
              <w:left w:val="single" w:sz="4" w:space="0" w:color="auto"/>
              <w:right w:val="single" w:sz="4" w:space="0" w:color="auto"/>
            </w:tcBorders>
            <w:shd w:val="clear" w:color="auto" w:fill="auto"/>
            <w:vAlign w:val="center"/>
          </w:tcPr>
          <w:p w14:paraId="290070B9"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Academic</w:t>
            </w:r>
          </w:p>
        </w:tc>
        <w:tc>
          <w:tcPr>
            <w:tcW w:w="1134" w:type="dxa"/>
            <w:tcBorders>
              <w:top w:val="nil"/>
              <w:left w:val="single" w:sz="4" w:space="0" w:color="auto"/>
              <w:bottom w:val="nil"/>
              <w:right w:val="single" w:sz="4" w:space="0" w:color="auto"/>
            </w:tcBorders>
            <w:shd w:val="clear" w:color="auto" w:fill="auto"/>
            <w:vAlign w:val="center"/>
          </w:tcPr>
          <w:p w14:paraId="10F12C0C"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left w:val="single" w:sz="4" w:space="0" w:color="auto"/>
              <w:right w:val="single" w:sz="4" w:space="0" w:color="auto"/>
            </w:tcBorders>
            <w:shd w:val="clear" w:color="auto" w:fill="auto"/>
            <w:vAlign w:val="center"/>
          </w:tcPr>
          <w:p w14:paraId="0F337CBD"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PCS</w:t>
            </w:r>
          </w:p>
        </w:tc>
        <w:tc>
          <w:tcPr>
            <w:tcW w:w="1134" w:type="dxa"/>
            <w:tcBorders>
              <w:top w:val="nil"/>
              <w:left w:val="single" w:sz="4" w:space="0" w:color="auto"/>
              <w:bottom w:val="nil"/>
              <w:right w:val="single" w:sz="4" w:space="0" w:color="auto"/>
            </w:tcBorders>
            <w:shd w:val="clear" w:color="auto" w:fill="auto"/>
            <w:vAlign w:val="center"/>
          </w:tcPr>
          <w:p w14:paraId="454510DD"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4110" w:type="dxa"/>
            <w:tcBorders>
              <w:left w:val="single" w:sz="4" w:space="0" w:color="auto"/>
              <w:right w:val="single" w:sz="4" w:space="0" w:color="auto"/>
            </w:tcBorders>
            <w:shd w:val="clear" w:color="auto" w:fill="auto"/>
            <w:vAlign w:val="center"/>
          </w:tcPr>
          <w:p w14:paraId="05A4BC97"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Use of sevofluorane over desflorane</w:t>
            </w:r>
          </w:p>
        </w:tc>
        <w:tc>
          <w:tcPr>
            <w:tcW w:w="4394" w:type="dxa"/>
            <w:tcBorders>
              <w:top w:val="nil"/>
              <w:left w:val="single" w:sz="4" w:space="0" w:color="auto"/>
              <w:bottom w:val="nil"/>
            </w:tcBorders>
            <w:vAlign w:val="center"/>
          </w:tcPr>
          <w:p w14:paraId="1BE39937"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Reduction in carbon emissions by 80% - 90%</w:t>
            </w:r>
          </w:p>
        </w:tc>
      </w:tr>
      <w:tr w:rsidR="00F26BBD" w:rsidRPr="00A044CA" w14:paraId="7D63078E" w14:textId="77777777" w:rsidTr="006F3A32">
        <w:trPr>
          <w:trHeight w:val="113"/>
        </w:trPr>
        <w:tc>
          <w:tcPr>
            <w:tcW w:w="1276" w:type="dxa"/>
            <w:tcBorders>
              <w:right w:val="single" w:sz="4" w:space="0" w:color="auto"/>
            </w:tcBorders>
            <w:shd w:val="clear" w:color="auto" w:fill="auto"/>
            <w:vAlign w:val="center"/>
          </w:tcPr>
          <w:p w14:paraId="2535E500" w14:textId="2B7DDD70"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Caycedo-Marulanda 2020</w:t>
            </w:r>
            <w:r w:rsidR="00F1629D">
              <w:rPr>
                <w:rFonts w:ascii="Arial" w:hAnsi="Arial" w:cs="Arial"/>
                <w:color w:val="000000"/>
                <w:sz w:val="14"/>
                <w:szCs w:val="14"/>
              </w:rPr>
              <w:fldChar w:fldCharType="begin"/>
            </w:r>
            <w:r w:rsidR="00F1629D">
              <w:rPr>
                <w:rFonts w:ascii="Arial" w:hAnsi="Arial" w:cs="Arial"/>
                <w:color w:val="000000"/>
                <w:sz w:val="14"/>
                <w:szCs w:val="14"/>
              </w:rPr>
              <w:instrText xml:space="preserve"> ADDIN EN.CITE &lt;EndNote&gt;&lt;Cite&gt;&lt;Author&gt;Caycedo-Marulanda&lt;/Author&gt;&lt;Year&gt;2020&lt;/Year&gt;&lt;RecNum&gt;67&lt;/RecNum&gt;&lt;DisplayText&gt;&lt;style face="superscript"&gt;8&lt;/style&gt;&lt;/DisplayText&gt;&lt;record&gt;&lt;rec-number&gt;67&lt;/rec-number&gt;&lt;foreign-keys&gt;&lt;key app="EN" db-id="f5prvwdzl0wv5teefz4xzdantsrex5e0rfse" timestamp="1670450362"&gt;67&lt;/key&gt;&lt;/foreign-keys&gt;&lt;ref-type name="Journal Article"&gt;17&lt;/ref-type&gt;&lt;contributors&gt;&lt;authors&gt;&lt;author&gt;Caycedo-Marulanda, A&lt;/author&gt;&lt;author&gt;Caswell, J&lt;/author&gt;&lt;author&gt;Mathur, S&lt;/author&gt;&lt;/authors&gt;&lt;/contributors&gt;&lt;titles&gt;&lt;title&gt;Comparing the environmental impact of anesthetic gases during transanal total mesorectal excision surgery at a tertiary healthcare centre&lt;/title&gt;&lt;secondary-title&gt;Canadian Journal of Anesthesia/Journal canadien d&amp;apos;anesthésie &lt;/secondary-title&gt;&lt;/titles&gt;&lt;pages&gt;607-608&lt;/pages&gt;&lt;volume&gt;67&lt;/volume&gt;&lt;dates&gt;&lt;year&gt;2020&lt;/year&gt;&lt;/dates&gt;&lt;urls&gt;&lt;/urls&gt;&lt;electronic-resource-num&gt;https://doi.org/10.1007/s12630-019-01527-0&lt;/electronic-resource-num&gt;&lt;/record&gt;&lt;/Cite&gt;&lt;/EndNote&gt;</w:instrText>
            </w:r>
            <w:r w:rsidR="00F1629D">
              <w:rPr>
                <w:rFonts w:ascii="Arial" w:hAnsi="Arial" w:cs="Arial"/>
                <w:color w:val="000000"/>
                <w:sz w:val="14"/>
                <w:szCs w:val="14"/>
              </w:rPr>
              <w:fldChar w:fldCharType="separate"/>
            </w:r>
            <w:r w:rsidR="00F1629D" w:rsidRPr="00F1629D">
              <w:rPr>
                <w:rFonts w:ascii="Arial" w:hAnsi="Arial" w:cs="Arial"/>
                <w:noProof/>
                <w:color w:val="000000"/>
                <w:sz w:val="14"/>
                <w:szCs w:val="14"/>
                <w:vertAlign w:val="superscript"/>
              </w:rPr>
              <w:t>8</w:t>
            </w:r>
            <w:r w:rsidR="00F1629D">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1F9F0200"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Jan 2017 - June 2018</w:t>
            </w:r>
          </w:p>
        </w:tc>
        <w:tc>
          <w:tcPr>
            <w:tcW w:w="850" w:type="dxa"/>
            <w:tcBorders>
              <w:left w:val="single" w:sz="4" w:space="0" w:color="auto"/>
              <w:right w:val="single" w:sz="4" w:space="0" w:color="auto"/>
            </w:tcBorders>
            <w:shd w:val="clear" w:color="auto" w:fill="auto"/>
            <w:vAlign w:val="center"/>
          </w:tcPr>
          <w:p w14:paraId="321C7B0A"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63</w:t>
            </w:r>
          </w:p>
        </w:tc>
        <w:tc>
          <w:tcPr>
            <w:tcW w:w="851" w:type="dxa"/>
            <w:tcBorders>
              <w:top w:val="nil"/>
              <w:left w:val="single" w:sz="4" w:space="0" w:color="auto"/>
              <w:bottom w:val="nil"/>
              <w:right w:val="single" w:sz="4" w:space="0" w:color="auto"/>
            </w:tcBorders>
            <w:shd w:val="clear" w:color="auto" w:fill="auto"/>
            <w:vAlign w:val="center"/>
          </w:tcPr>
          <w:p w14:paraId="09A8FB96"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Canada</w:t>
            </w:r>
          </w:p>
        </w:tc>
        <w:tc>
          <w:tcPr>
            <w:tcW w:w="992" w:type="dxa"/>
            <w:tcBorders>
              <w:left w:val="single" w:sz="4" w:space="0" w:color="auto"/>
              <w:right w:val="single" w:sz="4" w:space="0" w:color="auto"/>
            </w:tcBorders>
            <w:shd w:val="clear" w:color="auto" w:fill="auto"/>
            <w:vAlign w:val="center"/>
          </w:tcPr>
          <w:p w14:paraId="32C871E0"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Academic</w:t>
            </w:r>
          </w:p>
        </w:tc>
        <w:tc>
          <w:tcPr>
            <w:tcW w:w="1134" w:type="dxa"/>
            <w:tcBorders>
              <w:top w:val="nil"/>
              <w:left w:val="single" w:sz="4" w:space="0" w:color="auto"/>
              <w:bottom w:val="nil"/>
              <w:right w:val="single" w:sz="4" w:space="0" w:color="auto"/>
            </w:tcBorders>
            <w:shd w:val="clear" w:color="auto" w:fill="auto"/>
            <w:vAlign w:val="center"/>
          </w:tcPr>
          <w:p w14:paraId="4EC563AF"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left w:val="single" w:sz="4" w:space="0" w:color="auto"/>
              <w:right w:val="single" w:sz="4" w:space="0" w:color="auto"/>
            </w:tcBorders>
            <w:shd w:val="clear" w:color="auto" w:fill="auto"/>
            <w:vAlign w:val="center"/>
          </w:tcPr>
          <w:p w14:paraId="058E0B17"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RCS</w:t>
            </w:r>
          </w:p>
        </w:tc>
        <w:tc>
          <w:tcPr>
            <w:tcW w:w="1134" w:type="dxa"/>
            <w:tcBorders>
              <w:top w:val="nil"/>
              <w:left w:val="single" w:sz="4" w:space="0" w:color="auto"/>
              <w:bottom w:val="nil"/>
              <w:right w:val="single" w:sz="4" w:space="0" w:color="auto"/>
            </w:tcBorders>
            <w:shd w:val="clear" w:color="auto" w:fill="auto"/>
            <w:vAlign w:val="center"/>
          </w:tcPr>
          <w:p w14:paraId="354C3504"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Colorectal</w:t>
            </w:r>
          </w:p>
        </w:tc>
        <w:tc>
          <w:tcPr>
            <w:tcW w:w="4110" w:type="dxa"/>
            <w:tcBorders>
              <w:left w:val="single" w:sz="4" w:space="0" w:color="auto"/>
              <w:right w:val="single" w:sz="4" w:space="0" w:color="auto"/>
            </w:tcBorders>
            <w:shd w:val="clear" w:color="auto" w:fill="auto"/>
            <w:vAlign w:val="center"/>
          </w:tcPr>
          <w:p w14:paraId="479AB51E"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Anaesthetic gas change</w:t>
            </w:r>
          </w:p>
        </w:tc>
        <w:tc>
          <w:tcPr>
            <w:tcW w:w="4394" w:type="dxa"/>
            <w:tcBorders>
              <w:top w:val="nil"/>
              <w:left w:val="single" w:sz="4" w:space="0" w:color="auto"/>
              <w:bottom w:val="nil"/>
            </w:tcBorders>
            <w:vAlign w:val="center"/>
          </w:tcPr>
          <w:p w14:paraId="15231180"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Carbon reduction &gt;90% with sevofluorane</w:t>
            </w:r>
          </w:p>
        </w:tc>
      </w:tr>
      <w:tr w:rsidR="00F26BBD" w:rsidRPr="00A044CA" w14:paraId="5F9DF95B" w14:textId="77777777" w:rsidTr="006F3A32">
        <w:trPr>
          <w:trHeight w:val="113"/>
        </w:trPr>
        <w:tc>
          <w:tcPr>
            <w:tcW w:w="1276" w:type="dxa"/>
            <w:tcBorders>
              <w:right w:val="single" w:sz="4" w:space="0" w:color="auto"/>
            </w:tcBorders>
            <w:shd w:val="clear" w:color="auto" w:fill="auto"/>
            <w:vAlign w:val="center"/>
          </w:tcPr>
          <w:p w14:paraId="5B25CB4B" w14:textId="23E228C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Richter 2020</w:t>
            </w:r>
            <w:r w:rsidR="00534546">
              <w:rPr>
                <w:rFonts w:ascii="Arial" w:hAnsi="Arial" w:cs="Arial"/>
                <w:color w:val="000000"/>
                <w:sz w:val="14"/>
                <w:szCs w:val="14"/>
              </w:rPr>
              <w:fldChar w:fldCharType="begin"/>
            </w:r>
            <w:r w:rsidR="00534546">
              <w:rPr>
                <w:rFonts w:ascii="Arial" w:hAnsi="Arial" w:cs="Arial"/>
                <w:color w:val="000000"/>
                <w:sz w:val="14"/>
                <w:szCs w:val="14"/>
              </w:rPr>
              <w:instrText xml:space="preserve"> ADDIN EN.CITE &lt;EndNote&gt;&lt;Cite&gt;&lt;Author&gt;Richter&lt;/Author&gt;&lt;Year&gt;2020&lt;/Year&gt;&lt;RecNum&gt;68&lt;/RecNum&gt;&lt;DisplayText&gt;&lt;style face="superscript"&gt;9&lt;/style&gt;&lt;/DisplayText&gt;&lt;record&gt;&lt;rec-number&gt;68&lt;/rec-number&gt;&lt;foreign-keys&gt;&lt;key app="EN" db-id="f5prvwdzl0wv5teefz4xzdantsrex5e0rfse" timestamp="1670450674"&gt;68&lt;/key&gt;&lt;/foreign-keys&gt;&lt;ref-type name="Journal Article"&gt;17&lt;/ref-type&gt;&lt;contributors&gt;&lt;authors&gt;&lt;author&gt;Richter, H&lt;/author&gt;&lt;author&gt;Weixler, S&lt;/author&gt;&lt;author&gt;Schuster, M&lt;/author&gt;&lt;/authors&gt;&lt;/contributors&gt;&lt;titles&gt;&lt;title&gt;The carbon footprint of anaesthesia: How the choice of volatile anaesthetic affects the CO2 emissions of a department of anaesthesiology&lt;/title&gt;&lt;secondary-title&gt;Anasthesiologie und Intensivmedizin&lt;/secondary-title&gt;&lt;/titles&gt;&lt;periodical&gt;&lt;full-title&gt;Anasthesiologie und Intensivmedizin&lt;/full-title&gt;&lt;/periodical&gt;&lt;pages&gt;154-161&lt;/pages&gt;&lt;volume&gt;61&lt;/volume&gt;&lt;number&gt;5&lt;/number&gt;&lt;dates&gt;&lt;year&gt;2020&lt;/year&gt;&lt;/dates&gt;&lt;urls&gt;&lt;/urls&gt;&lt;electronic-resource-num&gt;10.19224/ai2020.154&lt;/electronic-resource-num&gt;&lt;/record&gt;&lt;/Cite&gt;&lt;/EndNote&gt;</w:instrText>
            </w:r>
            <w:r w:rsidR="00534546">
              <w:rPr>
                <w:rFonts w:ascii="Arial" w:hAnsi="Arial" w:cs="Arial"/>
                <w:color w:val="000000"/>
                <w:sz w:val="14"/>
                <w:szCs w:val="14"/>
              </w:rPr>
              <w:fldChar w:fldCharType="separate"/>
            </w:r>
            <w:r w:rsidR="00534546" w:rsidRPr="00534546">
              <w:rPr>
                <w:rFonts w:ascii="Arial" w:hAnsi="Arial" w:cs="Arial"/>
                <w:noProof/>
                <w:color w:val="000000"/>
                <w:sz w:val="14"/>
                <w:szCs w:val="14"/>
                <w:vertAlign w:val="superscript"/>
              </w:rPr>
              <w:t>9</w:t>
            </w:r>
            <w:r w:rsidR="00534546">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53F4EE10"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Jan 2017 - Dec 2018</w:t>
            </w:r>
          </w:p>
        </w:tc>
        <w:tc>
          <w:tcPr>
            <w:tcW w:w="850" w:type="dxa"/>
            <w:tcBorders>
              <w:left w:val="single" w:sz="4" w:space="0" w:color="auto"/>
              <w:right w:val="single" w:sz="4" w:space="0" w:color="auto"/>
            </w:tcBorders>
            <w:shd w:val="clear" w:color="auto" w:fill="auto"/>
            <w:vAlign w:val="center"/>
          </w:tcPr>
          <w:p w14:paraId="765DB247"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20856</w:t>
            </w:r>
          </w:p>
        </w:tc>
        <w:tc>
          <w:tcPr>
            <w:tcW w:w="851" w:type="dxa"/>
            <w:tcBorders>
              <w:top w:val="nil"/>
              <w:left w:val="single" w:sz="4" w:space="0" w:color="auto"/>
              <w:bottom w:val="nil"/>
              <w:right w:val="single" w:sz="4" w:space="0" w:color="auto"/>
            </w:tcBorders>
            <w:shd w:val="clear" w:color="auto" w:fill="auto"/>
            <w:vAlign w:val="center"/>
          </w:tcPr>
          <w:p w14:paraId="038D3F2A"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Germany</w:t>
            </w:r>
          </w:p>
        </w:tc>
        <w:tc>
          <w:tcPr>
            <w:tcW w:w="992" w:type="dxa"/>
            <w:tcBorders>
              <w:left w:val="single" w:sz="4" w:space="0" w:color="auto"/>
              <w:right w:val="single" w:sz="4" w:space="0" w:color="auto"/>
            </w:tcBorders>
            <w:shd w:val="clear" w:color="auto" w:fill="auto"/>
            <w:vAlign w:val="center"/>
          </w:tcPr>
          <w:p w14:paraId="5CBCDAFD"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Academic</w:t>
            </w:r>
          </w:p>
        </w:tc>
        <w:tc>
          <w:tcPr>
            <w:tcW w:w="1134" w:type="dxa"/>
            <w:tcBorders>
              <w:top w:val="nil"/>
              <w:left w:val="single" w:sz="4" w:space="0" w:color="auto"/>
              <w:bottom w:val="nil"/>
              <w:right w:val="single" w:sz="4" w:space="0" w:color="auto"/>
            </w:tcBorders>
            <w:shd w:val="clear" w:color="auto" w:fill="auto"/>
            <w:vAlign w:val="center"/>
          </w:tcPr>
          <w:p w14:paraId="542A069B"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Multi-centre</w:t>
            </w:r>
          </w:p>
        </w:tc>
        <w:tc>
          <w:tcPr>
            <w:tcW w:w="709" w:type="dxa"/>
            <w:tcBorders>
              <w:left w:val="single" w:sz="4" w:space="0" w:color="auto"/>
              <w:right w:val="single" w:sz="4" w:space="0" w:color="auto"/>
            </w:tcBorders>
            <w:shd w:val="clear" w:color="auto" w:fill="auto"/>
            <w:vAlign w:val="center"/>
          </w:tcPr>
          <w:p w14:paraId="6B4C5B52"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PCS</w:t>
            </w:r>
          </w:p>
        </w:tc>
        <w:tc>
          <w:tcPr>
            <w:tcW w:w="1134" w:type="dxa"/>
            <w:tcBorders>
              <w:top w:val="nil"/>
              <w:left w:val="single" w:sz="4" w:space="0" w:color="auto"/>
              <w:bottom w:val="nil"/>
              <w:right w:val="single" w:sz="4" w:space="0" w:color="auto"/>
            </w:tcBorders>
            <w:shd w:val="clear" w:color="auto" w:fill="auto"/>
            <w:vAlign w:val="center"/>
          </w:tcPr>
          <w:p w14:paraId="6B58520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All surgery</w:t>
            </w:r>
          </w:p>
        </w:tc>
        <w:tc>
          <w:tcPr>
            <w:tcW w:w="4110" w:type="dxa"/>
            <w:tcBorders>
              <w:left w:val="single" w:sz="4" w:space="0" w:color="auto"/>
              <w:right w:val="single" w:sz="4" w:space="0" w:color="auto"/>
            </w:tcBorders>
            <w:shd w:val="clear" w:color="auto" w:fill="auto"/>
            <w:vAlign w:val="center"/>
          </w:tcPr>
          <w:p w14:paraId="364F8620"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Volatile anaesthetics - sevoflurane &amp; desflurane</w:t>
            </w:r>
          </w:p>
        </w:tc>
        <w:tc>
          <w:tcPr>
            <w:tcW w:w="4394" w:type="dxa"/>
            <w:tcBorders>
              <w:top w:val="nil"/>
              <w:left w:val="single" w:sz="4" w:space="0" w:color="auto"/>
              <w:bottom w:val="nil"/>
            </w:tcBorders>
            <w:vAlign w:val="center"/>
          </w:tcPr>
          <w:p w14:paraId="23D93A4A"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Reduction of two-thirds of carbon output</w:t>
            </w:r>
          </w:p>
        </w:tc>
      </w:tr>
      <w:tr w:rsidR="00F26BBD" w:rsidRPr="00A044CA" w14:paraId="63F4EEBD" w14:textId="77777777" w:rsidTr="006F3A32">
        <w:trPr>
          <w:trHeight w:val="113"/>
        </w:trPr>
        <w:tc>
          <w:tcPr>
            <w:tcW w:w="1276" w:type="dxa"/>
            <w:tcBorders>
              <w:right w:val="single" w:sz="4" w:space="0" w:color="auto"/>
            </w:tcBorders>
            <w:shd w:val="clear" w:color="auto" w:fill="auto"/>
            <w:vAlign w:val="center"/>
          </w:tcPr>
          <w:p w14:paraId="4A73F50B" w14:textId="7953C618"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Back 2021</w:t>
            </w:r>
            <w:r w:rsidR="00E75196">
              <w:rPr>
                <w:rFonts w:ascii="Arial" w:hAnsi="Arial" w:cs="Arial"/>
                <w:color w:val="000000"/>
                <w:sz w:val="14"/>
                <w:szCs w:val="14"/>
              </w:rPr>
              <w:fldChar w:fldCharType="begin"/>
            </w:r>
            <w:r w:rsidR="00E75196">
              <w:rPr>
                <w:rFonts w:ascii="Arial" w:hAnsi="Arial" w:cs="Arial"/>
                <w:color w:val="000000"/>
                <w:sz w:val="14"/>
                <w:szCs w:val="14"/>
              </w:rPr>
              <w:instrText xml:space="preserve"> ADDIN EN.CITE &lt;EndNote&gt;&lt;Cite&gt;&lt;Author&gt;Back&lt;/Author&gt;&lt;Year&gt;2020&lt;/Year&gt;&lt;RecNum&gt;69&lt;/RecNum&gt;&lt;DisplayText&gt;&lt;style face="superscript"&gt;10&lt;/style&gt;&lt;/DisplayText&gt;&lt;record&gt;&lt;rec-number&gt;69&lt;/rec-number&gt;&lt;foreign-keys&gt;&lt;key app="EN" db-id="f5prvwdzl0wv5teefz4xzdantsrex5e0rfse" timestamp="1670451322"&gt;69&lt;/key&gt;&lt;/foreign-keys&gt;&lt;ref-type name="Journal Article"&gt;17&lt;/ref-type&gt;&lt;contributors&gt;&lt;authors&gt;&lt;author&gt;Back, M&lt;/author&gt;&lt;author&gt;Al-Attar, A&lt;/author&gt;&lt;author&gt;Sutton, R&lt;/author&gt;&lt;author&gt;et al,&lt;/author&gt;&lt;/authors&gt;&lt;/contributors&gt;&lt;titles&gt;&lt;title&gt;Fresh gas flow during total intravenous anaesthesia and marginal gains in sustainable healthcare. Comment on Br J Anaesth 2020&lt;/title&gt;&lt;secondary-title&gt;British Journal of Anaesthesia&lt;/secondary-title&gt;&lt;/titles&gt;&lt;periodical&gt;&lt;full-title&gt;British Journal of Anaesthesia&lt;/full-title&gt;&lt;/periodical&gt;&lt;pages&gt;773-778&lt;/pages&gt;&lt;volume&gt;126&lt;/volume&gt;&lt;number&gt;4&lt;/number&gt;&lt;dates&gt;&lt;year&gt;2020&lt;/year&gt;&lt;/dates&gt;&lt;urls&gt;&lt;/urls&gt;&lt;electronic-resource-num&gt;https://doi.org/10.1016/j.bja.2020.12.006&lt;/electronic-resource-num&gt;&lt;/record&gt;&lt;/Cite&gt;&lt;/EndNote&gt;</w:instrText>
            </w:r>
            <w:r w:rsidR="00E75196">
              <w:rPr>
                <w:rFonts w:ascii="Arial" w:hAnsi="Arial" w:cs="Arial"/>
                <w:color w:val="000000"/>
                <w:sz w:val="14"/>
                <w:szCs w:val="14"/>
              </w:rPr>
              <w:fldChar w:fldCharType="separate"/>
            </w:r>
            <w:r w:rsidR="00E75196" w:rsidRPr="00E75196">
              <w:rPr>
                <w:rFonts w:ascii="Arial" w:hAnsi="Arial" w:cs="Arial"/>
                <w:noProof/>
                <w:color w:val="000000"/>
                <w:sz w:val="14"/>
                <w:szCs w:val="14"/>
                <w:vertAlign w:val="superscript"/>
              </w:rPr>
              <w:t>10</w:t>
            </w:r>
            <w:r w:rsidR="00E75196">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5D8C90CB"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Oct-20</w:t>
            </w:r>
          </w:p>
        </w:tc>
        <w:tc>
          <w:tcPr>
            <w:tcW w:w="850" w:type="dxa"/>
            <w:tcBorders>
              <w:left w:val="single" w:sz="4" w:space="0" w:color="auto"/>
              <w:right w:val="single" w:sz="4" w:space="0" w:color="auto"/>
            </w:tcBorders>
            <w:shd w:val="clear" w:color="auto" w:fill="auto"/>
            <w:vAlign w:val="center"/>
          </w:tcPr>
          <w:p w14:paraId="749BA7DD"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58</w:t>
            </w:r>
          </w:p>
        </w:tc>
        <w:tc>
          <w:tcPr>
            <w:tcW w:w="851" w:type="dxa"/>
            <w:tcBorders>
              <w:top w:val="nil"/>
              <w:left w:val="single" w:sz="4" w:space="0" w:color="auto"/>
              <w:bottom w:val="nil"/>
              <w:right w:val="single" w:sz="4" w:space="0" w:color="auto"/>
            </w:tcBorders>
            <w:shd w:val="clear" w:color="auto" w:fill="auto"/>
            <w:vAlign w:val="center"/>
          </w:tcPr>
          <w:p w14:paraId="1283CD9D"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UK</w:t>
            </w:r>
          </w:p>
        </w:tc>
        <w:tc>
          <w:tcPr>
            <w:tcW w:w="992" w:type="dxa"/>
            <w:tcBorders>
              <w:left w:val="single" w:sz="4" w:space="0" w:color="auto"/>
              <w:right w:val="single" w:sz="4" w:space="0" w:color="auto"/>
            </w:tcBorders>
            <w:shd w:val="clear" w:color="auto" w:fill="auto"/>
            <w:vAlign w:val="center"/>
          </w:tcPr>
          <w:p w14:paraId="6573AB1E"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Academic</w:t>
            </w:r>
          </w:p>
        </w:tc>
        <w:tc>
          <w:tcPr>
            <w:tcW w:w="1134" w:type="dxa"/>
            <w:tcBorders>
              <w:top w:val="nil"/>
              <w:left w:val="single" w:sz="4" w:space="0" w:color="auto"/>
              <w:bottom w:val="nil"/>
              <w:right w:val="single" w:sz="4" w:space="0" w:color="auto"/>
            </w:tcBorders>
            <w:shd w:val="clear" w:color="auto" w:fill="auto"/>
            <w:vAlign w:val="center"/>
          </w:tcPr>
          <w:p w14:paraId="217888C0"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left w:val="single" w:sz="4" w:space="0" w:color="auto"/>
              <w:right w:val="single" w:sz="4" w:space="0" w:color="auto"/>
            </w:tcBorders>
            <w:shd w:val="clear" w:color="auto" w:fill="auto"/>
            <w:vAlign w:val="center"/>
          </w:tcPr>
          <w:p w14:paraId="2822E1FA"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PCS</w:t>
            </w:r>
          </w:p>
        </w:tc>
        <w:tc>
          <w:tcPr>
            <w:tcW w:w="1134" w:type="dxa"/>
            <w:tcBorders>
              <w:top w:val="nil"/>
              <w:left w:val="single" w:sz="4" w:space="0" w:color="auto"/>
              <w:bottom w:val="nil"/>
              <w:right w:val="single" w:sz="4" w:space="0" w:color="auto"/>
            </w:tcBorders>
            <w:shd w:val="clear" w:color="auto" w:fill="auto"/>
            <w:vAlign w:val="center"/>
          </w:tcPr>
          <w:p w14:paraId="5D43FE73"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4110" w:type="dxa"/>
            <w:tcBorders>
              <w:left w:val="single" w:sz="4" w:space="0" w:color="auto"/>
              <w:right w:val="single" w:sz="4" w:space="0" w:color="auto"/>
            </w:tcBorders>
            <w:shd w:val="clear" w:color="auto" w:fill="auto"/>
            <w:vAlign w:val="center"/>
          </w:tcPr>
          <w:p w14:paraId="14855853"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Fresh gas flow rates in TIVA</w:t>
            </w:r>
          </w:p>
        </w:tc>
        <w:tc>
          <w:tcPr>
            <w:tcW w:w="4394" w:type="dxa"/>
            <w:tcBorders>
              <w:top w:val="nil"/>
              <w:left w:val="single" w:sz="4" w:space="0" w:color="auto"/>
              <w:bottom w:val="nil"/>
            </w:tcBorders>
            <w:vAlign w:val="center"/>
          </w:tcPr>
          <w:p w14:paraId="5A9A13C2"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Cost reduction of more than £8000/year</w:t>
            </w:r>
          </w:p>
        </w:tc>
      </w:tr>
      <w:tr w:rsidR="00F26BBD" w:rsidRPr="00A044CA" w14:paraId="5F8E6D06" w14:textId="77777777" w:rsidTr="006F3A32">
        <w:trPr>
          <w:trHeight w:val="113"/>
        </w:trPr>
        <w:tc>
          <w:tcPr>
            <w:tcW w:w="1276" w:type="dxa"/>
            <w:tcBorders>
              <w:right w:val="single" w:sz="4" w:space="0" w:color="auto"/>
            </w:tcBorders>
            <w:shd w:val="clear" w:color="auto" w:fill="auto"/>
            <w:vAlign w:val="center"/>
          </w:tcPr>
          <w:p w14:paraId="4677ACC4" w14:textId="7B922ACD"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Carta 2021</w:t>
            </w:r>
            <w:r w:rsidR="00E75196">
              <w:rPr>
                <w:rFonts w:ascii="Arial" w:hAnsi="Arial" w:cs="Arial"/>
                <w:color w:val="000000"/>
                <w:sz w:val="14"/>
                <w:szCs w:val="14"/>
              </w:rPr>
              <w:fldChar w:fldCharType="begin"/>
            </w:r>
            <w:r w:rsidR="00E75196">
              <w:rPr>
                <w:rFonts w:ascii="Arial" w:hAnsi="Arial" w:cs="Arial"/>
                <w:color w:val="000000"/>
                <w:sz w:val="14"/>
                <w:szCs w:val="14"/>
              </w:rPr>
              <w:instrText xml:space="preserve"> ADDIN EN.CITE &lt;EndNote&gt;&lt;Cite&gt;&lt;Author&gt;Carta&lt;/Author&gt;&lt;Year&gt;2021&lt;/Year&gt;&lt;RecNum&gt;70&lt;/RecNum&gt;&lt;DisplayText&gt;&lt;style face="superscript"&gt;11&lt;/style&gt;&lt;/DisplayText&gt;&lt;record&gt;&lt;rec-number&gt;70&lt;/rec-number&gt;&lt;foreign-keys&gt;&lt;key app="EN" db-id="f5prvwdzl0wv5teefz4xzdantsrex5e0rfse" timestamp="1670451697"&gt;70&lt;/key&gt;&lt;/foreign-keys&gt;&lt;ref-type name="Conference Paper"&gt;47&lt;/ref-type&gt;&lt;contributors&gt;&lt;authors&gt;&lt;author&gt;Carta, S&lt;/author&gt;&lt;author&gt;Biela, C&lt;/author&gt;&lt;author&gt;Barr C&lt;/author&gt;&lt;/authors&gt;&lt;/contributors&gt;&lt;titles&gt;&lt;title&gt;Cleaning up our act: Volatile anaesthesia post-pandemic.&lt;/title&gt;&lt;secondary-title&gt;Association of Anaesthetists Winter Scientific Meeting&lt;/secondary-title&gt;&lt;/titles&gt;&lt;pages&gt;16-165&lt;/pages&gt;&lt;volume&gt;76&lt;/volume&gt;&lt;number&gt;S2&lt;/number&gt;&lt;dates&gt;&lt;year&gt;2021&lt;/year&gt;&lt;/dates&gt;&lt;pub-location&gt;Virtual&lt;/pub-location&gt;&lt;urls&gt;&lt;/urls&gt;&lt;electronic-resource-num&gt; https://doi.org/10.1111/anae.15338&lt;/electronic-resource-num&gt;&lt;/record&gt;&lt;/Cite&gt;&lt;/EndNote&gt;</w:instrText>
            </w:r>
            <w:r w:rsidR="00E75196">
              <w:rPr>
                <w:rFonts w:ascii="Arial" w:hAnsi="Arial" w:cs="Arial"/>
                <w:color w:val="000000"/>
                <w:sz w:val="14"/>
                <w:szCs w:val="14"/>
              </w:rPr>
              <w:fldChar w:fldCharType="separate"/>
            </w:r>
            <w:r w:rsidR="00E75196" w:rsidRPr="00E75196">
              <w:rPr>
                <w:rFonts w:ascii="Arial" w:hAnsi="Arial" w:cs="Arial"/>
                <w:noProof/>
                <w:color w:val="000000"/>
                <w:sz w:val="14"/>
                <w:szCs w:val="14"/>
                <w:vertAlign w:val="superscript"/>
              </w:rPr>
              <w:t>11</w:t>
            </w:r>
            <w:r w:rsidR="00E75196">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782BA873"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0" w:type="dxa"/>
            <w:tcBorders>
              <w:left w:val="single" w:sz="4" w:space="0" w:color="auto"/>
              <w:right w:val="single" w:sz="4" w:space="0" w:color="auto"/>
            </w:tcBorders>
            <w:shd w:val="clear" w:color="auto" w:fill="auto"/>
            <w:vAlign w:val="center"/>
          </w:tcPr>
          <w:p w14:paraId="3DEA4E6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1" w:type="dxa"/>
            <w:tcBorders>
              <w:top w:val="nil"/>
              <w:left w:val="single" w:sz="4" w:space="0" w:color="auto"/>
              <w:bottom w:val="nil"/>
              <w:right w:val="single" w:sz="4" w:space="0" w:color="auto"/>
            </w:tcBorders>
            <w:shd w:val="clear" w:color="auto" w:fill="auto"/>
            <w:vAlign w:val="center"/>
          </w:tcPr>
          <w:p w14:paraId="60CE5407"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UK</w:t>
            </w:r>
          </w:p>
        </w:tc>
        <w:tc>
          <w:tcPr>
            <w:tcW w:w="992" w:type="dxa"/>
            <w:tcBorders>
              <w:left w:val="single" w:sz="4" w:space="0" w:color="auto"/>
              <w:right w:val="single" w:sz="4" w:space="0" w:color="auto"/>
            </w:tcBorders>
            <w:shd w:val="clear" w:color="auto" w:fill="auto"/>
            <w:vAlign w:val="center"/>
          </w:tcPr>
          <w:p w14:paraId="667A7A7D"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District / Community</w:t>
            </w:r>
          </w:p>
        </w:tc>
        <w:tc>
          <w:tcPr>
            <w:tcW w:w="1134" w:type="dxa"/>
            <w:tcBorders>
              <w:top w:val="nil"/>
              <w:left w:val="single" w:sz="4" w:space="0" w:color="auto"/>
              <w:bottom w:val="nil"/>
              <w:right w:val="single" w:sz="4" w:space="0" w:color="auto"/>
            </w:tcBorders>
            <w:shd w:val="clear" w:color="auto" w:fill="auto"/>
            <w:vAlign w:val="center"/>
          </w:tcPr>
          <w:p w14:paraId="03BA0779"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left w:val="single" w:sz="4" w:space="0" w:color="auto"/>
              <w:right w:val="single" w:sz="4" w:space="0" w:color="auto"/>
            </w:tcBorders>
            <w:shd w:val="clear" w:color="auto" w:fill="auto"/>
            <w:vAlign w:val="center"/>
          </w:tcPr>
          <w:p w14:paraId="12BD5C51"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PCS</w:t>
            </w:r>
          </w:p>
        </w:tc>
        <w:tc>
          <w:tcPr>
            <w:tcW w:w="1134" w:type="dxa"/>
            <w:tcBorders>
              <w:top w:val="nil"/>
              <w:left w:val="single" w:sz="4" w:space="0" w:color="auto"/>
              <w:bottom w:val="nil"/>
              <w:right w:val="single" w:sz="4" w:space="0" w:color="auto"/>
            </w:tcBorders>
            <w:shd w:val="clear" w:color="auto" w:fill="auto"/>
            <w:vAlign w:val="center"/>
          </w:tcPr>
          <w:p w14:paraId="058B3B1D"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4110" w:type="dxa"/>
            <w:tcBorders>
              <w:left w:val="single" w:sz="4" w:space="0" w:color="auto"/>
              <w:right w:val="single" w:sz="4" w:space="0" w:color="auto"/>
            </w:tcBorders>
            <w:shd w:val="clear" w:color="auto" w:fill="auto"/>
            <w:vAlign w:val="center"/>
          </w:tcPr>
          <w:p w14:paraId="4967770A"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Anaesthetic Gas - reduction in desflurane use</w:t>
            </w:r>
          </w:p>
        </w:tc>
        <w:tc>
          <w:tcPr>
            <w:tcW w:w="4394" w:type="dxa"/>
            <w:tcBorders>
              <w:top w:val="nil"/>
              <w:left w:val="single" w:sz="4" w:space="0" w:color="auto"/>
              <w:bottom w:val="nil"/>
            </w:tcBorders>
            <w:vAlign w:val="center"/>
          </w:tcPr>
          <w:p w14:paraId="214E9A9E"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Reduction in carbon emissions by 74%</w:t>
            </w:r>
          </w:p>
        </w:tc>
      </w:tr>
      <w:tr w:rsidR="00F26BBD" w:rsidRPr="00A044CA" w14:paraId="6F9E01F8" w14:textId="77777777" w:rsidTr="006F3A32">
        <w:trPr>
          <w:trHeight w:val="113"/>
        </w:trPr>
        <w:tc>
          <w:tcPr>
            <w:tcW w:w="1276" w:type="dxa"/>
            <w:tcBorders>
              <w:right w:val="single" w:sz="4" w:space="0" w:color="auto"/>
            </w:tcBorders>
            <w:shd w:val="clear" w:color="auto" w:fill="auto"/>
            <w:vAlign w:val="center"/>
          </w:tcPr>
          <w:p w14:paraId="75F95FE9" w14:textId="4AD52C65"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Craven 2021</w:t>
            </w:r>
            <w:r w:rsidR="003E7130">
              <w:rPr>
                <w:rFonts w:ascii="Arial" w:hAnsi="Arial" w:cs="Arial"/>
                <w:color w:val="000000"/>
                <w:sz w:val="14"/>
                <w:szCs w:val="14"/>
              </w:rPr>
              <w:fldChar w:fldCharType="begin"/>
            </w:r>
            <w:r w:rsidR="003E7130">
              <w:rPr>
                <w:rFonts w:ascii="Arial" w:hAnsi="Arial" w:cs="Arial"/>
                <w:color w:val="000000"/>
                <w:sz w:val="14"/>
                <w:szCs w:val="14"/>
              </w:rPr>
              <w:instrText xml:space="preserve"> ADDIN EN.CITE &lt;EndNote&gt;&lt;Cite&gt;&lt;Author&gt;Craven&lt;/Author&gt;&lt;Year&gt;2021&lt;/Year&gt;&lt;RecNum&gt;71&lt;/RecNum&gt;&lt;DisplayText&gt;&lt;style face="superscript"&gt;12&lt;/style&gt;&lt;/DisplayText&gt;&lt;record&gt;&lt;rec-number&gt;71&lt;/rec-number&gt;&lt;foreign-keys&gt;&lt;key app="EN" db-id="f5prvwdzl0wv5teefz4xzdantsrex5e0rfse" timestamp="1670452020"&gt;71&lt;/key&gt;&lt;/foreign-keys&gt;&lt;ref-type name="Conference Paper"&gt;47&lt;/ref-type&gt;&lt;contributors&gt;&lt;authors&gt;&lt;author&gt;Craven, T&lt;/author&gt;&lt;author&gt;Dua, K&lt;/author&gt;&lt;author&gt;Evans, E&lt;/author&gt;&lt;author&gt;et al,&lt;/author&gt;&lt;/authors&gt;&lt;/contributors&gt;&lt;titles&gt;&lt;title&gt;Sustainability in general anaesthesia: Attitudes and capability regarding inhalational gas versus total intravenous anaesthesia.&lt;/title&gt;&lt;secondary-title&gt;Association of Anaesthetists Trainee Conference 2021&lt;/secondary-title&gt;&lt;/titles&gt;&lt;pages&gt;11-116&lt;/pages&gt;&lt;volume&gt;76&lt;/volume&gt;&lt;number&gt;S5&lt;/number&gt;&lt;dates&gt;&lt;year&gt;2021&lt;/year&gt;&lt;/dates&gt;&lt;pub-location&gt;Newcastle&lt;/pub-location&gt;&lt;urls&gt;&lt;/urls&gt;&lt;electronic-resource-num&gt; https://doi.org/10.1111/anae.15521&lt;/electronic-resource-num&gt;&lt;/record&gt;&lt;/Cite&gt;&lt;/EndNote&gt;</w:instrText>
            </w:r>
            <w:r w:rsidR="003E7130">
              <w:rPr>
                <w:rFonts w:ascii="Arial" w:hAnsi="Arial" w:cs="Arial"/>
                <w:color w:val="000000"/>
                <w:sz w:val="14"/>
                <w:szCs w:val="14"/>
              </w:rPr>
              <w:fldChar w:fldCharType="separate"/>
            </w:r>
            <w:r w:rsidR="003E7130" w:rsidRPr="003E7130">
              <w:rPr>
                <w:rFonts w:ascii="Arial" w:hAnsi="Arial" w:cs="Arial"/>
                <w:noProof/>
                <w:color w:val="000000"/>
                <w:sz w:val="14"/>
                <w:szCs w:val="14"/>
                <w:vertAlign w:val="superscript"/>
              </w:rPr>
              <w:t>12</w:t>
            </w:r>
            <w:r w:rsidR="003E7130">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7AE15A96"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0" w:type="dxa"/>
            <w:tcBorders>
              <w:left w:val="single" w:sz="4" w:space="0" w:color="auto"/>
              <w:right w:val="single" w:sz="4" w:space="0" w:color="auto"/>
            </w:tcBorders>
            <w:shd w:val="clear" w:color="auto" w:fill="auto"/>
            <w:vAlign w:val="center"/>
          </w:tcPr>
          <w:p w14:paraId="325D30E4"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280</w:t>
            </w:r>
          </w:p>
        </w:tc>
        <w:tc>
          <w:tcPr>
            <w:tcW w:w="851" w:type="dxa"/>
            <w:tcBorders>
              <w:top w:val="nil"/>
              <w:left w:val="single" w:sz="4" w:space="0" w:color="auto"/>
              <w:bottom w:val="nil"/>
              <w:right w:val="single" w:sz="4" w:space="0" w:color="auto"/>
            </w:tcBorders>
            <w:shd w:val="clear" w:color="auto" w:fill="auto"/>
            <w:vAlign w:val="center"/>
          </w:tcPr>
          <w:p w14:paraId="3C29732B"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UK</w:t>
            </w:r>
          </w:p>
        </w:tc>
        <w:tc>
          <w:tcPr>
            <w:tcW w:w="992" w:type="dxa"/>
            <w:tcBorders>
              <w:left w:val="single" w:sz="4" w:space="0" w:color="auto"/>
              <w:right w:val="single" w:sz="4" w:space="0" w:color="auto"/>
            </w:tcBorders>
            <w:shd w:val="clear" w:color="auto" w:fill="auto"/>
            <w:vAlign w:val="center"/>
          </w:tcPr>
          <w:p w14:paraId="1D341862"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Academic</w:t>
            </w:r>
          </w:p>
        </w:tc>
        <w:tc>
          <w:tcPr>
            <w:tcW w:w="1134" w:type="dxa"/>
            <w:tcBorders>
              <w:top w:val="nil"/>
              <w:left w:val="single" w:sz="4" w:space="0" w:color="auto"/>
              <w:bottom w:val="nil"/>
              <w:right w:val="single" w:sz="4" w:space="0" w:color="auto"/>
            </w:tcBorders>
            <w:shd w:val="clear" w:color="auto" w:fill="auto"/>
            <w:vAlign w:val="center"/>
          </w:tcPr>
          <w:p w14:paraId="72982052"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left w:val="single" w:sz="4" w:space="0" w:color="auto"/>
              <w:right w:val="single" w:sz="4" w:space="0" w:color="auto"/>
            </w:tcBorders>
            <w:shd w:val="clear" w:color="auto" w:fill="auto"/>
            <w:vAlign w:val="center"/>
          </w:tcPr>
          <w:p w14:paraId="511CD6E2"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PCS</w:t>
            </w:r>
          </w:p>
        </w:tc>
        <w:tc>
          <w:tcPr>
            <w:tcW w:w="1134" w:type="dxa"/>
            <w:tcBorders>
              <w:top w:val="nil"/>
              <w:left w:val="single" w:sz="4" w:space="0" w:color="auto"/>
              <w:bottom w:val="nil"/>
              <w:right w:val="single" w:sz="4" w:space="0" w:color="auto"/>
            </w:tcBorders>
            <w:shd w:val="clear" w:color="auto" w:fill="auto"/>
            <w:vAlign w:val="center"/>
          </w:tcPr>
          <w:p w14:paraId="5A6C87EC"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4110" w:type="dxa"/>
            <w:tcBorders>
              <w:left w:val="single" w:sz="4" w:space="0" w:color="auto"/>
              <w:right w:val="single" w:sz="4" w:space="0" w:color="auto"/>
            </w:tcBorders>
            <w:shd w:val="clear" w:color="auto" w:fill="auto"/>
            <w:vAlign w:val="center"/>
          </w:tcPr>
          <w:p w14:paraId="10A75130"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Use of TIVA</w:t>
            </w:r>
          </w:p>
        </w:tc>
        <w:tc>
          <w:tcPr>
            <w:tcW w:w="4394" w:type="dxa"/>
            <w:tcBorders>
              <w:top w:val="nil"/>
              <w:left w:val="single" w:sz="4" w:space="0" w:color="auto"/>
              <w:bottom w:val="nil"/>
            </w:tcBorders>
            <w:vAlign w:val="center"/>
          </w:tcPr>
          <w:p w14:paraId="7DE259DA"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No reporting of carbon emissions reduction</w:t>
            </w:r>
          </w:p>
        </w:tc>
      </w:tr>
      <w:tr w:rsidR="00F26BBD" w:rsidRPr="00A044CA" w14:paraId="3E6BE5D2" w14:textId="77777777" w:rsidTr="006F3A32">
        <w:trPr>
          <w:trHeight w:val="113"/>
        </w:trPr>
        <w:tc>
          <w:tcPr>
            <w:tcW w:w="1276" w:type="dxa"/>
            <w:tcBorders>
              <w:right w:val="single" w:sz="4" w:space="0" w:color="auto"/>
            </w:tcBorders>
            <w:shd w:val="clear" w:color="auto" w:fill="auto"/>
            <w:vAlign w:val="center"/>
          </w:tcPr>
          <w:p w14:paraId="1BBE7803" w14:textId="31D259E6"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Herbert 2021</w:t>
            </w:r>
            <w:r w:rsidR="003E7130">
              <w:rPr>
                <w:rFonts w:ascii="Arial" w:hAnsi="Arial" w:cs="Arial"/>
                <w:color w:val="000000"/>
                <w:sz w:val="14"/>
                <w:szCs w:val="14"/>
              </w:rPr>
              <w:fldChar w:fldCharType="begin"/>
            </w:r>
            <w:r w:rsidR="003E7130">
              <w:rPr>
                <w:rFonts w:ascii="Arial" w:hAnsi="Arial" w:cs="Arial"/>
                <w:color w:val="000000"/>
                <w:sz w:val="14"/>
                <w:szCs w:val="14"/>
              </w:rPr>
              <w:instrText xml:space="preserve"> ADDIN EN.CITE &lt;EndNote&gt;&lt;Cite&gt;&lt;Author&gt;Herbert&lt;/Author&gt;&lt;Year&gt;2021&lt;/Year&gt;&lt;RecNum&gt;72&lt;/RecNum&gt;&lt;DisplayText&gt;&lt;style face="superscript"&gt;13&lt;/style&gt;&lt;/DisplayText&gt;&lt;record&gt;&lt;rec-number&gt;72&lt;/rec-number&gt;&lt;foreign-keys&gt;&lt;key app="EN" db-id="f5prvwdzl0wv5teefz4xzdantsrex5e0rfse" timestamp="1670452278"&gt;72&lt;/key&gt;&lt;/foreign-keys&gt;&lt;ref-type name="Conference Paper"&gt;47&lt;/ref-type&gt;&lt;contributors&gt;&lt;authors&gt;&lt;author&gt;Herbert, E&lt;/author&gt;&lt;author&gt;Watts, A&lt;/author&gt;&lt;/authors&gt;&lt;/contributors&gt;&lt;titles&gt;&lt;title&gt;A quality-improvement project investigating the carbon offset, courtesy of a global pandemic.&lt;/title&gt;&lt;secondary-title&gt;Association of Anaesthetists Winter Scientific Meeting&lt;/secondary-title&gt;&lt;/titles&gt;&lt;pages&gt;16-165&lt;/pages&gt;&lt;volume&gt;76&lt;/volume&gt;&lt;number&gt;S2&lt;/number&gt;&lt;dates&gt;&lt;year&gt;2021&lt;/year&gt;&lt;/dates&gt;&lt;pub-location&gt;Virtual&lt;/pub-location&gt;&lt;urls&gt;&lt;/urls&gt;&lt;electronic-resource-num&gt; https://doi.org/10.1111/anae.15338&lt;/electronic-resource-num&gt;&lt;/record&gt;&lt;/Cite&gt;&lt;/EndNote&gt;</w:instrText>
            </w:r>
            <w:r w:rsidR="003E7130">
              <w:rPr>
                <w:rFonts w:ascii="Arial" w:hAnsi="Arial" w:cs="Arial"/>
                <w:color w:val="000000"/>
                <w:sz w:val="14"/>
                <w:szCs w:val="14"/>
              </w:rPr>
              <w:fldChar w:fldCharType="separate"/>
            </w:r>
            <w:r w:rsidR="003E7130" w:rsidRPr="003E7130">
              <w:rPr>
                <w:rFonts w:ascii="Arial" w:hAnsi="Arial" w:cs="Arial"/>
                <w:noProof/>
                <w:color w:val="000000"/>
                <w:sz w:val="14"/>
                <w:szCs w:val="14"/>
                <w:vertAlign w:val="superscript"/>
              </w:rPr>
              <w:t>13</w:t>
            </w:r>
            <w:r w:rsidR="003E7130">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750EDABC"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Mar 2020 - May 2020</w:t>
            </w:r>
          </w:p>
        </w:tc>
        <w:tc>
          <w:tcPr>
            <w:tcW w:w="850" w:type="dxa"/>
            <w:tcBorders>
              <w:left w:val="single" w:sz="4" w:space="0" w:color="auto"/>
              <w:right w:val="single" w:sz="4" w:space="0" w:color="auto"/>
            </w:tcBorders>
            <w:shd w:val="clear" w:color="auto" w:fill="auto"/>
            <w:vAlign w:val="center"/>
          </w:tcPr>
          <w:p w14:paraId="55EA61B8"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1" w:type="dxa"/>
            <w:tcBorders>
              <w:top w:val="nil"/>
              <w:left w:val="single" w:sz="4" w:space="0" w:color="auto"/>
              <w:bottom w:val="nil"/>
              <w:right w:val="single" w:sz="4" w:space="0" w:color="auto"/>
            </w:tcBorders>
            <w:shd w:val="clear" w:color="auto" w:fill="auto"/>
            <w:vAlign w:val="center"/>
          </w:tcPr>
          <w:p w14:paraId="1BB3C0C3"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UK</w:t>
            </w:r>
          </w:p>
        </w:tc>
        <w:tc>
          <w:tcPr>
            <w:tcW w:w="992" w:type="dxa"/>
            <w:tcBorders>
              <w:left w:val="single" w:sz="4" w:space="0" w:color="auto"/>
              <w:right w:val="single" w:sz="4" w:space="0" w:color="auto"/>
            </w:tcBorders>
            <w:shd w:val="clear" w:color="auto" w:fill="auto"/>
            <w:vAlign w:val="center"/>
          </w:tcPr>
          <w:p w14:paraId="59F6C86A"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Academic</w:t>
            </w:r>
          </w:p>
        </w:tc>
        <w:tc>
          <w:tcPr>
            <w:tcW w:w="1134" w:type="dxa"/>
            <w:tcBorders>
              <w:top w:val="nil"/>
              <w:left w:val="single" w:sz="4" w:space="0" w:color="auto"/>
              <w:bottom w:val="nil"/>
              <w:right w:val="single" w:sz="4" w:space="0" w:color="auto"/>
            </w:tcBorders>
            <w:shd w:val="clear" w:color="auto" w:fill="auto"/>
            <w:vAlign w:val="center"/>
          </w:tcPr>
          <w:p w14:paraId="6B736099"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left w:val="single" w:sz="4" w:space="0" w:color="auto"/>
              <w:right w:val="single" w:sz="4" w:space="0" w:color="auto"/>
            </w:tcBorders>
            <w:shd w:val="clear" w:color="auto" w:fill="auto"/>
            <w:vAlign w:val="center"/>
          </w:tcPr>
          <w:p w14:paraId="444DC278"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RCS</w:t>
            </w:r>
          </w:p>
        </w:tc>
        <w:tc>
          <w:tcPr>
            <w:tcW w:w="1134" w:type="dxa"/>
            <w:tcBorders>
              <w:top w:val="nil"/>
              <w:left w:val="single" w:sz="4" w:space="0" w:color="auto"/>
              <w:bottom w:val="nil"/>
              <w:right w:val="single" w:sz="4" w:space="0" w:color="auto"/>
            </w:tcBorders>
            <w:shd w:val="clear" w:color="auto" w:fill="auto"/>
            <w:vAlign w:val="center"/>
          </w:tcPr>
          <w:p w14:paraId="762A5D37"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4110" w:type="dxa"/>
            <w:tcBorders>
              <w:left w:val="single" w:sz="4" w:space="0" w:color="auto"/>
              <w:right w:val="single" w:sz="4" w:space="0" w:color="auto"/>
            </w:tcBorders>
            <w:shd w:val="clear" w:color="auto" w:fill="auto"/>
            <w:vAlign w:val="center"/>
          </w:tcPr>
          <w:p w14:paraId="52470F33"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Anaesthetic Gas - reduction in desflurane use</w:t>
            </w:r>
          </w:p>
        </w:tc>
        <w:tc>
          <w:tcPr>
            <w:tcW w:w="4394" w:type="dxa"/>
            <w:tcBorders>
              <w:top w:val="nil"/>
              <w:left w:val="single" w:sz="4" w:space="0" w:color="auto"/>
              <w:bottom w:val="nil"/>
            </w:tcBorders>
            <w:vAlign w:val="center"/>
          </w:tcPr>
          <w:p w14:paraId="0B1EFA10"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Reduction in carbon emissions by 229,082 kg</w:t>
            </w:r>
          </w:p>
        </w:tc>
      </w:tr>
      <w:tr w:rsidR="00F26BBD" w:rsidRPr="00A044CA" w14:paraId="631B42E2" w14:textId="77777777" w:rsidTr="006F3A32">
        <w:trPr>
          <w:trHeight w:val="113"/>
        </w:trPr>
        <w:tc>
          <w:tcPr>
            <w:tcW w:w="1276" w:type="dxa"/>
            <w:tcBorders>
              <w:right w:val="single" w:sz="4" w:space="0" w:color="auto"/>
            </w:tcBorders>
            <w:shd w:val="clear" w:color="auto" w:fill="auto"/>
            <w:vAlign w:val="center"/>
          </w:tcPr>
          <w:p w14:paraId="4C5C70FF" w14:textId="37847E19"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Jameson 2021</w:t>
            </w:r>
            <w:r w:rsidR="00854417">
              <w:rPr>
                <w:rFonts w:ascii="Arial" w:hAnsi="Arial" w:cs="Arial"/>
                <w:color w:val="000000"/>
                <w:sz w:val="14"/>
                <w:szCs w:val="14"/>
              </w:rPr>
              <w:fldChar w:fldCharType="begin"/>
            </w:r>
            <w:r w:rsidR="00854417">
              <w:rPr>
                <w:rFonts w:ascii="Arial" w:hAnsi="Arial" w:cs="Arial"/>
                <w:color w:val="000000"/>
                <w:sz w:val="14"/>
                <w:szCs w:val="14"/>
              </w:rPr>
              <w:instrText xml:space="preserve"> ADDIN EN.CITE &lt;EndNote&gt;&lt;Cite&gt;&lt;Author&gt;Jameson&lt;/Author&gt;&lt;Year&gt;2021&lt;/Year&gt;&lt;RecNum&gt;73&lt;/RecNum&gt;&lt;DisplayText&gt;&lt;style face="superscript"&gt;14&lt;/style&gt;&lt;/DisplayText&gt;&lt;record&gt;&lt;rec-number&gt;73&lt;/rec-number&gt;&lt;foreign-keys&gt;&lt;key app="EN" db-id="f5prvwdzl0wv5teefz4xzdantsrex5e0rfse" timestamp="1670452585"&gt;73&lt;/key&gt;&lt;/foreign-keys&gt;&lt;ref-type name="Conference Paper"&gt;47&lt;/ref-type&gt;&lt;contributors&gt;&lt;authors&gt;&lt;author&gt;Jameson, R&lt;/author&gt;&lt;author&gt;Young, S&lt;/author&gt;&lt;/authors&gt;&lt;/contributors&gt;&lt;titles&gt;&lt;title&gt;Raising the standard: Lowering the flow. Glasgow Royal Infirmary trainee group collaborative audit.&lt;/title&gt;&lt;secondary-title&gt;Association of Anaesthetists Trainee Conference 2021&lt;/secondary-title&gt;&lt;/titles&gt;&lt;pages&gt;11-116&lt;/pages&gt;&lt;volume&gt;76&lt;/volume&gt;&lt;number&gt;S5&lt;/number&gt;&lt;dates&gt;&lt;year&gt;2021&lt;/year&gt;&lt;/dates&gt;&lt;pub-location&gt;Newcastle&lt;/pub-location&gt;&lt;urls&gt;&lt;/urls&gt;&lt;electronic-resource-num&gt; https://doi.org/10.1111/anae.15521&lt;/electronic-resource-num&gt;&lt;/record&gt;&lt;/Cite&gt;&lt;/EndNote&gt;</w:instrText>
            </w:r>
            <w:r w:rsidR="00854417">
              <w:rPr>
                <w:rFonts w:ascii="Arial" w:hAnsi="Arial" w:cs="Arial"/>
                <w:color w:val="000000"/>
                <w:sz w:val="14"/>
                <w:szCs w:val="14"/>
              </w:rPr>
              <w:fldChar w:fldCharType="separate"/>
            </w:r>
            <w:r w:rsidR="00854417" w:rsidRPr="00854417">
              <w:rPr>
                <w:rFonts w:ascii="Arial" w:hAnsi="Arial" w:cs="Arial"/>
                <w:noProof/>
                <w:color w:val="000000"/>
                <w:sz w:val="14"/>
                <w:szCs w:val="14"/>
                <w:vertAlign w:val="superscript"/>
              </w:rPr>
              <w:t>14</w:t>
            </w:r>
            <w:r w:rsidR="00854417">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1167B9F6"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0" w:type="dxa"/>
            <w:tcBorders>
              <w:left w:val="single" w:sz="4" w:space="0" w:color="auto"/>
              <w:right w:val="single" w:sz="4" w:space="0" w:color="auto"/>
            </w:tcBorders>
            <w:shd w:val="clear" w:color="auto" w:fill="auto"/>
            <w:vAlign w:val="center"/>
          </w:tcPr>
          <w:p w14:paraId="5355C53E"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1" w:type="dxa"/>
            <w:tcBorders>
              <w:top w:val="nil"/>
              <w:left w:val="single" w:sz="4" w:space="0" w:color="auto"/>
              <w:bottom w:val="nil"/>
              <w:right w:val="single" w:sz="4" w:space="0" w:color="auto"/>
            </w:tcBorders>
            <w:shd w:val="clear" w:color="auto" w:fill="auto"/>
            <w:vAlign w:val="center"/>
          </w:tcPr>
          <w:p w14:paraId="1C7CC22D"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UK</w:t>
            </w:r>
          </w:p>
        </w:tc>
        <w:tc>
          <w:tcPr>
            <w:tcW w:w="992" w:type="dxa"/>
            <w:tcBorders>
              <w:left w:val="single" w:sz="4" w:space="0" w:color="auto"/>
              <w:right w:val="single" w:sz="4" w:space="0" w:color="auto"/>
            </w:tcBorders>
            <w:shd w:val="clear" w:color="auto" w:fill="auto"/>
            <w:vAlign w:val="center"/>
          </w:tcPr>
          <w:p w14:paraId="79320C57"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Academic</w:t>
            </w:r>
          </w:p>
        </w:tc>
        <w:tc>
          <w:tcPr>
            <w:tcW w:w="1134" w:type="dxa"/>
            <w:tcBorders>
              <w:top w:val="nil"/>
              <w:left w:val="single" w:sz="4" w:space="0" w:color="auto"/>
              <w:bottom w:val="nil"/>
              <w:right w:val="single" w:sz="4" w:space="0" w:color="auto"/>
            </w:tcBorders>
            <w:shd w:val="clear" w:color="auto" w:fill="auto"/>
            <w:vAlign w:val="center"/>
          </w:tcPr>
          <w:p w14:paraId="10105733"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left w:val="single" w:sz="4" w:space="0" w:color="auto"/>
              <w:right w:val="single" w:sz="4" w:space="0" w:color="auto"/>
            </w:tcBorders>
            <w:shd w:val="clear" w:color="auto" w:fill="auto"/>
            <w:vAlign w:val="center"/>
          </w:tcPr>
          <w:p w14:paraId="5DEE0117"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PCS</w:t>
            </w:r>
          </w:p>
        </w:tc>
        <w:tc>
          <w:tcPr>
            <w:tcW w:w="1134" w:type="dxa"/>
            <w:tcBorders>
              <w:top w:val="nil"/>
              <w:left w:val="single" w:sz="4" w:space="0" w:color="auto"/>
              <w:bottom w:val="nil"/>
              <w:right w:val="single" w:sz="4" w:space="0" w:color="auto"/>
            </w:tcBorders>
            <w:shd w:val="clear" w:color="auto" w:fill="auto"/>
            <w:vAlign w:val="center"/>
          </w:tcPr>
          <w:p w14:paraId="0EACA6BA"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4110" w:type="dxa"/>
            <w:tcBorders>
              <w:left w:val="single" w:sz="4" w:space="0" w:color="auto"/>
              <w:right w:val="single" w:sz="4" w:space="0" w:color="auto"/>
            </w:tcBorders>
            <w:shd w:val="clear" w:color="auto" w:fill="auto"/>
            <w:vAlign w:val="center"/>
          </w:tcPr>
          <w:p w14:paraId="1084D91B"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Low flow rates</w:t>
            </w:r>
          </w:p>
        </w:tc>
        <w:tc>
          <w:tcPr>
            <w:tcW w:w="4394" w:type="dxa"/>
            <w:tcBorders>
              <w:top w:val="nil"/>
              <w:left w:val="single" w:sz="4" w:space="0" w:color="auto"/>
              <w:bottom w:val="nil"/>
            </w:tcBorders>
            <w:vAlign w:val="center"/>
          </w:tcPr>
          <w:p w14:paraId="5389A8BD"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No reporting on carbon emissions</w:t>
            </w:r>
          </w:p>
        </w:tc>
      </w:tr>
      <w:tr w:rsidR="00F26BBD" w:rsidRPr="00A044CA" w14:paraId="397A50A8" w14:textId="77777777" w:rsidTr="006F3A32">
        <w:trPr>
          <w:trHeight w:val="113"/>
        </w:trPr>
        <w:tc>
          <w:tcPr>
            <w:tcW w:w="1276" w:type="dxa"/>
            <w:tcBorders>
              <w:right w:val="single" w:sz="4" w:space="0" w:color="auto"/>
            </w:tcBorders>
            <w:shd w:val="clear" w:color="auto" w:fill="auto"/>
            <w:vAlign w:val="center"/>
          </w:tcPr>
          <w:p w14:paraId="27E1CB58" w14:textId="26368FBF"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Kirkman 2021</w:t>
            </w:r>
            <w:r w:rsidR="00854417">
              <w:rPr>
                <w:rFonts w:ascii="Arial" w:hAnsi="Arial" w:cs="Arial"/>
                <w:color w:val="000000"/>
                <w:sz w:val="14"/>
                <w:szCs w:val="14"/>
              </w:rPr>
              <w:fldChar w:fldCharType="begin"/>
            </w:r>
            <w:r w:rsidR="00854417">
              <w:rPr>
                <w:rFonts w:ascii="Arial" w:hAnsi="Arial" w:cs="Arial"/>
                <w:color w:val="000000"/>
                <w:sz w:val="14"/>
                <w:szCs w:val="14"/>
              </w:rPr>
              <w:instrText xml:space="preserve"> ADDIN EN.CITE &lt;EndNote&gt;&lt;Cite&gt;&lt;Author&gt;Kirkman&lt;/Author&gt;&lt;Year&gt;2021&lt;/Year&gt;&lt;RecNum&gt;74&lt;/RecNum&gt;&lt;DisplayText&gt;&lt;style face="superscript"&gt;15&lt;/style&gt;&lt;/DisplayText&gt;&lt;record&gt;&lt;rec-number&gt;74&lt;/rec-number&gt;&lt;foreign-keys&gt;&lt;key app="EN" db-id="f5prvwdzl0wv5teefz4xzdantsrex5e0rfse" timestamp="1670452856"&gt;74&lt;/key&gt;&lt;/foreign-keys&gt;&lt;ref-type name="Conference Paper"&gt;47&lt;/ref-type&gt;&lt;contributors&gt;&lt;authors&gt;&lt;author&gt;Kirkman, J&lt;/author&gt;&lt;author&gt;Mathur, R&lt;/author&gt;&lt;author&gt;McHugh, C&lt;/author&gt;&lt;/authors&gt;&lt;/contributors&gt;&lt;titles&gt;&lt;title&gt;Volatile anaesthesia: Reducing the financial cost and environmental impact by reducing desflurane usage.&lt;/title&gt;&lt;secondary-title&gt;Association of Anaesthetists Annual Congress 2021&lt;/secondary-title&gt;&lt;/titles&gt;&lt;pages&gt;10-88&lt;/pages&gt;&lt;volume&gt;76&lt;/volume&gt;&lt;number&gt;S6&lt;/number&gt;&lt;dates&gt;&lt;year&gt;2021&lt;/year&gt;&lt;/dates&gt;&lt;pub-location&gt;Virtual&lt;/pub-location&gt;&lt;urls&gt;&lt;/urls&gt;&lt;electronic-resource-num&gt; https://doi.org/10.1111/anae.15578&lt;/electronic-resource-num&gt;&lt;/record&gt;&lt;/Cite&gt;&lt;/EndNote&gt;</w:instrText>
            </w:r>
            <w:r w:rsidR="00854417">
              <w:rPr>
                <w:rFonts w:ascii="Arial" w:hAnsi="Arial" w:cs="Arial"/>
                <w:color w:val="000000"/>
                <w:sz w:val="14"/>
                <w:szCs w:val="14"/>
              </w:rPr>
              <w:fldChar w:fldCharType="separate"/>
            </w:r>
            <w:r w:rsidR="00854417" w:rsidRPr="00854417">
              <w:rPr>
                <w:rFonts w:ascii="Arial" w:hAnsi="Arial" w:cs="Arial"/>
                <w:noProof/>
                <w:color w:val="000000"/>
                <w:sz w:val="14"/>
                <w:szCs w:val="14"/>
                <w:vertAlign w:val="superscript"/>
              </w:rPr>
              <w:t>15</w:t>
            </w:r>
            <w:r w:rsidR="00854417">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1C42B062"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Sep 2020 - Feb 2021</w:t>
            </w:r>
          </w:p>
        </w:tc>
        <w:tc>
          <w:tcPr>
            <w:tcW w:w="850" w:type="dxa"/>
            <w:tcBorders>
              <w:left w:val="single" w:sz="4" w:space="0" w:color="auto"/>
              <w:right w:val="single" w:sz="4" w:space="0" w:color="auto"/>
            </w:tcBorders>
            <w:shd w:val="clear" w:color="auto" w:fill="auto"/>
            <w:vAlign w:val="center"/>
          </w:tcPr>
          <w:p w14:paraId="45756908"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1" w:type="dxa"/>
            <w:tcBorders>
              <w:top w:val="nil"/>
              <w:left w:val="single" w:sz="4" w:space="0" w:color="auto"/>
              <w:bottom w:val="nil"/>
              <w:right w:val="single" w:sz="4" w:space="0" w:color="auto"/>
            </w:tcBorders>
            <w:shd w:val="clear" w:color="auto" w:fill="auto"/>
            <w:vAlign w:val="center"/>
          </w:tcPr>
          <w:p w14:paraId="444B320C"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UK</w:t>
            </w:r>
          </w:p>
        </w:tc>
        <w:tc>
          <w:tcPr>
            <w:tcW w:w="992" w:type="dxa"/>
            <w:tcBorders>
              <w:left w:val="single" w:sz="4" w:space="0" w:color="auto"/>
              <w:right w:val="single" w:sz="4" w:space="0" w:color="auto"/>
            </w:tcBorders>
            <w:shd w:val="clear" w:color="auto" w:fill="auto"/>
            <w:vAlign w:val="center"/>
          </w:tcPr>
          <w:p w14:paraId="13CBBD8B"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Academic</w:t>
            </w:r>
          </w:p>
        </w:tc>
        <w:tc>
          <w:tcPr>
            <w:tcW w:w="1134" w:type="dxa"/>
            <w:tcBorders>
              <w:top w:val="nil"/>
              <w:left w:val="single" w:sz="4" w:space="0" w:color="auto"/>
              <w:bottom w:val="nil"/>
              <w:right w:val="single" w:sz="4" w:space="0" w:color="auto"/>
            </w:tcBorders>
            <w:shd w:val="clear" w:color="auto" w:fill="auto"/>
            <w:vAlign w:val="center"/>
          </w:tcPr>
          <w:p w14:paraId="0A334668"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left w:val="single" w:sz="4" w:space="0" w:color="auto"/>
              <w:right w:val="single" w:sz="4" w:space="0" w:color="auto"/>
            </w:tcBorders>
            <w:shd w:val="clear" w:color="auto" w:fill="auto"/>
            <w:vAlign w:val="center"/>
          </w:tcPr>
          <w:p w14:paraId="6C20AD24"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PCS</w:t>
            </w:r>
          </w:p>
        </w:tc>
        <w:tc>
          <w:tcPr>
            <w:tcW w:w="1134" w:type="dxa"/>
            <w:tcBorders>
              <w:top w:val="nil"/>
              <w:left w:val="single" w:sz="4" w:space="0" w:color="auto"/>
              <w:bottom w:val="nil"/>
              <w:right w:val="single" w:sz="4" w:space="0" w:color="auto"/>
            </w:tcBorders>
            <w:shd w:val="clear" w:color="auto" w:fill="auto"/>
            <w:vAlign w:val="center"/>
          </w:tcPr>
          <w:p w14:paraId="3C9F221C"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4110" w:type="dxa"/>
            <w:tcBorders>
              <w:left w:val="single" w:sz="4" w:space="0" w:color="auto"/>
              <w:right w:val="single" w:sz="4" w:space="0" w:color="auto"/>
            </w:tcBorders>
            <w:shd w:val="clear" w:color="auto" w:fill="auto"/>
            <w:vAlign w:val="center"/>
          </w:tcPr>
          <w:p w14:paraId="3FEC5288"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Anaesthetic Gas - reduction in desflurane use</w:t>
            </w:r>
          </w:p>
        </w:tc>
        <w:tc>
          <w:tcPr>
            <w:tcW w:w="4394" w:type="dxa"/>
            <w:tcBorders>
              <w:top w:val="nil"/>
              <w:left w:val="single" w:sz="4" w:space="0" w:color="auto"/>
              <w:bottom w:val="nil"/>
            </w:tcBorders>
            <w:vAlign w:val="center"/>
          </w:tcPr>
          <w:p w14:paraId="6826F462"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Reduction in carbon emissions by &gt;34,000kg</w:t>
            </w:r>
          </w:p>
        </w:tc>
      </w:tr>
      <w:tr w:rsidR="00F26BBD" w:rsidRPr="00A044CA" w14:paraId="5A0682CC" w14:textId="77777777" w:rsidTr="006F3A32">
        <w:trPr>
          <w:trHeight w:val="113"/>
        </w:trPr>
        <w:tc>
          <w:tcPr>
            <w:tcW w:w="1276" w:type="dxa"/>
            <w:tcBorders>
              <w:bottom w:val="single" w:sz="4" w:space="0" w:color="auto"/>
              <w:right w:val="single" w:sz="4" w:space="0" w:color="auto"/>
            </w:tcBorders>
            <w:shd w:val="clear" w:color="auto" w:fill="auto"/>
            <w:vAlign w:val="center"/>
          </w:tcPr>
          <w:p w14:paraId="24751CF1" w14:textId="691EAC9F"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Thiel 2018</w:t>
            </w:r>
            <w:r w:rsidR="000468E7">
              <w:rPr>
                <w:rFonts w:ascii="Arial" w:hAnsi="Arial" w:cs="Arial"/>
                <w:color w:val="000000"/>
                <w:sz w:val="14"/>
                <w:szCs w:val="14"/>
              </w:rPr>
              <w:fldChar w:fldCharType="begin"/>
            </w:r>
            <w:r w:rsidR="000468E7">
              <w:rPr>
                <w:rFonts w:ascii="Arial" w:hAnsi="Arial" w:cs="Arial"/>
                <w:color w:val="000000"/>
                <w:sz w:val="14"/>
                <w:szCs w:val="14"/>
              </w:rPr>
              <w:instrText xml:space="preserve"> ADDIN EN.CITE &lt;EndNote&gt;&lt;Cite&gt;&lt;Author&gt;Thiel&lt;/Author&gt;&lt;Year&gt;2018&lt;/Year&gt;&lt;RecNum&gt;33&lt;/RecNum&gt;&lt;DisplayText&gt;&lt;style face="superscript"&gt;16&lt;/style&gt;&lt;/DisplayText&gt;&lt;record&gt;&lt;rec-number&gt;33&lt;/rec-number&gt;&lt;foreign-keys&gt;&lt;key app="EN" db-id="f5prvwdzl0wv5teefz4xzdantsrex5e0rfse" timestamp="1670248262"&gt;33&lt;/key&gt;&lt;/foreign-keys&gt;&lt;ref-type name="Journal Article"&gt;17&lt;/ref-type&gt;&lt;contributors&gt;&lt;authors&gt;&lt;author&gt;Thiel, C. L.&lt;/author&gt;&lt;author&gt;Woods, N. C.&lt;/author&gt;&lt;author&gt;Bilec, M. M.&lt;/author&gt;&lt;/authors&gt;&lt;/contributors&gt;&lt;auth-address&gt;Cassandra L. Thiel is with the Department of Population Health, New York University Langone Medical Center, New York, NY. Noe C. Woods is with the Department of Obstetrics and Gynecology, University of Pittsburgh Medical Center, Pittsburgh, PA. Melissa M. Bilec is with the Department of Civil and Environmental Engineering, University of Pittsburgh.&lt;/auth-address&gt;&lt;titles&gt;&lt;title&gt;Strategies to Reduce Greenhouse Gas Emissions from Laparoscopic Surgery&lt;/title&gt;&lt;secondary-title&gt;Am J Public Health&lt;/secondary-title&gt;&lt;/titles&gt;&lt;periodical&gt;&lt;full-title&gt;Am J Public Health&lt;/full-title&gt;&lt;/periodical&gt;&lt;pages&gt;S158-S164&lt;/pages&gt;&lt;volume&gt;108&lt;/volume&gt;&lt;number&gt;S2&lt;/number&gt;&lt;keywords&gt;&lt;keyword&gt;*Anesthetics, Inhalation&lt;/keyword&gt;&lt;keyword&gt;*Carbon Footprint&lt;/keyword&gt;&lt;keyword&gt;Conservation of Energy Resources/methods&lt;/keyword&gt;&lt;keyword&gt;Female&lt;/keyword&gt;&lt;keyword&gt;*Greenhouse Gases&lt;/keyword&gt;&lt;keyword&gt;Humans&lt;/keyword&gt;&lt;keyword&gt;Hysterectomy/instrumentation/methods&lt;/keyword&gt;&lt;keyword&gt;Laparoscopy/instrumentation/*methods&lt;/keyword&gt;&lt;keyword&gt;Medical Waste Disposal&lt;/keyword&gt;&lt;keyword&gt;Pennsylvania&lt;/keyword&gt;&lt;keyword&gt;Recycling&lt;/keyword&gt;&lt;/keywords&gt;&lt;dates&gt;&lt;year&gt;2018&lt;/year&gt;&lt;pub-dates&gt;&lt;date&gt;Apr&lt;/date&gt;&lt;/pub-dates&gt;&lt;/dates&gt;&lt;isbn&gt;1541-0048 (Electronic)&amp;#xD;0090-0036 (Print)&amp;#xD;0090-0036 (Linking)&lt;/isbn&gt;&lt;accession-num&gt;29698098&lt;/accession-num&gt;&lt;urls&gt;&lt;related-urls&gt;&lt;url&gt;https://www.ncbi.nlm.nih.gov/pubmed/29698098&lt;/url&gt;&lt;/related-urls&gt;&lt;/urls&gt;&lt;custom2&gt;PMC5922216&lt;/custom2&gt;&lt;electronic-resource-num&gt;10.2105/AJPH.2018.304397&lt;/electronic-resource-num&gt;&lt;/record&gt;&lt;/Cite&gt;&lt;/EndNote&gt;</w:instrText>
            </w:r>
            <w:r w:rsidR="000468E7">
              <w:rPr>
                <w:rFonts w:ascii="Arial" w:hAnsi="Arial" w:cs="Arial"/>
                <w:color w:val="000000"/>
                <w:sz w:val="14"/>
                <w:szCs w:val="14"/>
              </w:rPr>
              <w:fldChar w:fldCharType="separate"/>
            </w:r>
            <w:r w:rsidR="000468E7" w:rsidRPr="000468E7">
              <w:rPr>
                <w:rFonts w:ascii="Arial" w:hAnsi="Arial" w:cs="Arial"/>
                <w:noProof/>
                <w:color w:val="000000"/>
                <w:sz w:val="14"/>
                <w:szCs w:val="14"/>
                <w:vertAlign w:val="superscript"/>
              </w:rPr>
              <w:t>16</w:t>
            </w:r>
            <w:r w:rsidR="000468E7">
              <w:rPr>
                <w:rFonts w:ascii="Arial" w:hAnsi="Arial" w:cs="Arial"/>
                <w:color w:val="000000"/>
                <w:sz w:val="14"/>
                <w:szCs w:val="14"/>
              </w:rPr>
              <w:fldChar w:fldCharType="end"/>
            </w:r>
          </w:p>
        </w:tc>
        <w:tc>
          <w:tcPr>
            <w:tcW w:w="993" w:type="dxa"/>
            <w:tcBorders>
              <w:top w:val="nil"/>
              <w:left w:val="single" w:sz="4" w:space="0" w:color="auto"/>
              <w:bottom w:val="single" w:sz="4" w:space="0" w:color="auto"/>
              <w:right w:val="single" w:sz="4" w:space="0" w:color="auto"/>
            </w:tcBorders>
            <w:shd w:val="clear" w:color="auto" w:fill="auto"/>
            <w:vAlign w:val="center"/>
          </w:tcPr>
          <w:p w14:paraId="3BE4103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Sep 2015 - Dec 2016</w:t>
            </w:r>
          </w:p>
        </w:tc>
        <w:tc>
          <w:tcPr>
            <w:tcW w:w="850" w:type="dxa"/>
            <w:tcBorders>
              <w:left w:val="single" w:sz="4" w:space="0" w:color="auto"/>
              <w:bottom w:val="single" w:sz="4" w:space="0" w:color="auto"/>
              <w:right w:val="single" w:sz="4" w:space="0" w:color="auto"/>
            </w:tcBorders>
            <w:shd w:val="clear" w:color="auto" w:fill="auto"/>
            <w:vAlign w:val="center"/>
          </w:tcPr>
          <w:p w14:paraId="374EA61C"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17</w:t>
            </w:r>
          </w:p>
        </w:tc>
        <w:tc>
          <w:tcPr>
            <w:tcW w:w="851" w:type="dxa"/>
            <w:tcBorders>
              <w:top w:val="nil"/>
              <w:left w:val="single" w:sz="4" w:space="0" w:color="auto"/>
              <w:bottom w:val="single" w:sz="4" w:space="0" w:color="auto"/>
              <w:right w:val="single" w:sz="4" w:space="0" w:color="auto"/>
            </w:tcBorders>
            <w:shd w:val="clear" w:color="auto" w:fill="auto"/>
            <w:vAlign w:val="center"/>
          </w:tcPr>
          <w:p w14:paraId="5F474661"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USA</w:t>
            </w:r>
          </w:p>
        </w:tc>
        <w:tc>
          <w:tcPr>
            <w:tcW w:w="992" w:type="dxa"/>
            <w:tcBorders>
              <w:left w:val="single" w:sz="4" w:space="0" w:color="auto"/>
              <w:bottom w:val="single" w:sz="4" w:space="0" w:color="auto"/>
              <w:right w:val="single" w:sz="4" w:space="0" w:color="auto"/>
            </w:tcBorders>
            <w:shd w:val="clear" w:color="auto" w:fill="auto"/>
            <w:vAlign w:val="center"/>
          </w:tcPr>
          <w:p w14:paraId="4C63D8A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Academic</w:t>
            </w:r>
          </w:p>
        </w:tc>
        <w:tc>
          <w:tcPr>
            <w:tcW w:w="1134" w:type="dxa"/>
            <w:tcBorders>
              <w:top w:val="nil"/>
              <w:left w:val="single" w:sz="4" w:space="0" w:color="auto"/>
              <w:bottom w:val="single" w:sz="4" w:space="0" w:color="auto"/>
              <w:right w:val="single" w:sz="4" w:space="0" w:color="auto"/>
            </w:tcBorders>
            <w:shd w:val="clear" w:color="auto" w:fill="auto"/>
            <w:vAlign w:val="center"/>
          </w:tcPr>
          <w:p w14:paraId="2D7B10E1"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left w:val="single" w:sz="4" w:space="0" w:color="auto"/>
              <w:bottom w:val="single" w:sz="4" w:space="0" w:color="auto"/>
              <w:right w:val="single" w:sz="4" w:space="0" w:color="auto"/>
            </w:tcBorders>
            <w:shd w:val="clear" w:color="auto" w:fill="auto"/>
            <w:vAlign w:val="center"/>
          </w:tcPr>
          <w:p w14:paraId="65434088"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PCS</w:t>
            </w:r>
          </w:p>
        </w:tc>
        <w:tc>
          <w:tcPr>
            <w:tcW w:w="1134" w:type="dxa"/>
            <w:tcBorders>
              <w:top w:val="nil"/>
              <w:left w:val="single" w:sz="4" w:space="0" w:color="auto"/>
              <w:bottom w:val="single" w:sz="4" w:space="0" w:color="auto"/>
              <w:right w:val="single" w:sz="4" w:space="0" w:color="auto"/>
            </w:tcBorders>
            <w:shd w:val="clear" w:color="auto" w:fill="auto"/>
            <w:vAlign w:val="center"/>
          </w:tcPr>
          <w:p w14:paraId="600F9578"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Hysterectomy</w:t>
            </w:r>
          </w:p>
        </w:tc>
        <w:tc>
          <w:tcPr>
            <w:tcW w:w="4110" w:type="dxa"/>
            <w:tcBorders>
              <w:left w:val="single" w:sz="4" w:space="0" w:color="auto"/>
              <w:bottom w:val="single" w:sz="4" w:space="0" w:color="auto"/>
              <w:right w:val="single" w:sz="4" w:space="0" w:color="auto"/>
            </w:tcBorders>
            <w:shd w:val="clear" w:color="auto" w:fill="auto"/>
            <w:vAlign w:val="center"/>
          </w:tcPr>
          <w:p w14:paraId="50E6044B"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Use of desfluorane, recycling, reusable instruments; HVAC</w:t>
            </w:r>
          </w:p>
        </w:tc>
        <w:tc>
          <w:tcPr>
            <w:tcW w:w="4394" w:type="dxa"/>
            <w:tcBorders>
              <w:top w:val="nil"/>
              <w:left w:val="single" w:sz="4" w:space="0" w:color="auto"/>
              <w:bottom w:val="single" w:sz="4" w:space="0" w:color="auto"/>
            </w:tcBorders>
            <w:vAlign w:val="center"/>
          </w:tcPr>
          <w:p w14:paraId="233F9A13"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Reducing N20 reduced carbon emissions by 25%, recycling &amp; reusable materials by 5%</w:t>
            </w:r>
          </w:p>
        </w:tc>
      </w:tr>
      <w:tr w:rsidR="006F3A32" w:rsidRPr="00A044CA" w14:paraId="0268B818" w14:textId="77777777" w:rsidTr="006F3A32">
        <w:trPr>
          <w:trHeight w:val="113"/>
        </w:trPr>
        <w:tc>
          <w:tcPr>
            <w:tcW w:w="1276" w:type="dxa"/>
            <w:tcBorders>
              <w:top w:val="single" w:sz="4" w:space="0" w:color="auto"/>
              <w:bottom w:val="single" w:sz="4" w:space="0" w:color="auto"/>
              <w:right w:val="single" w:sz="4" w:space="0" w:color="auto"/>
            </w:tcBorders>
            <w:shd w:val="clear" w:color="auto" w:fill="D9D9D9"/>
            <w:vAlign w:val="center"/>
          </w:tcPr>
          <w:p w14:paraId="46D4B948" w14:textId="77777777" w:rsidR="00F26BBD" w:rsidRPr="00DB4BCB" w:rsidRDefault="00F26BBD" w:rsidP="00212BE4">
            <w:pPr>
              <w:rPr>
                <w:rFonts w:ascii="Arial" w:hAnsi="Arial" w:cs="Arial"/>
                <w:b/>
                <w:color w:val="000000"/>
                <w:sz w:val="14"/>
                <w:szCs w:val="14"/>
              </w:rPr>
            </w:pPr>
            <w:r w:rsidRPr="00DB4BCB">
              <w:rPr>
                <w:rFonts w:ascii="Arial" w:hAnsi="Arial" w:cs="Arial"/>
                <w:b/>
                <w:color w:val="000000"/>
                <w:sz w:val="14"/>
                <w:szCs w:val="14"/>
              </w:rPr>
              <w:t>Scope II</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69D4CB95" w14:textId="77777777" w:rsidR="00F26BBD" w:rsidRPr="00DB4BCB" w:rsidRDefault="00F26BBD" w:rsidP="00212BE4">
            <w:pPr>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2392F776" w14:textId="77777777" w:rsidR="00F26BBD" w:rsidRPr="00DB4BCB" w:rsidRDefault="00F26BBD" w:rsidP="00212BE4">
            <w:pPr>
              <w:rPr>
                <w:rFonts w:ascii="Arial" w:hAnsi="Arial" w:cs="Arial"/>
                <w:color w:val="00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582C25A9" w14:textId="77777777" w:rsidR="00F26BBD" w:rsidRPr="00DB4BCB" w:rsidRDefault="00F26BBD" w:rsidP="00212BE4">
            <w:pPr>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0AD9C49" w14:textId="77777777" w:rsidR="00F26BBD" w:rsidRPr="00DB4BCB" w:rsidRDefault="00F26BBD" w:rsidP="00212BE4">
            <w:pPr>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F5178D6" w14:textId="77777777" w:rsidR="00F26BBD" w:rsidRPr="00DB4BCB" w:rsidRDefault="00F26BBD" w:rsidP="00212BE4">
            <w:pPr>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39554D3" w14:textId="77777777" w:rsidR="00F26BBD" w:rsidRPr="00DB4BCB" w:rsidRDefault="00F26BBD" w:rsidP="00212BE4">
            <w:pPr>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52E40D80" w14:textId="77777777" w:rsidR="00F26BBD" w:rsidRPr="00DB4BCB" w:rsidRDefault="00F26BBD" w:rsidP="00212BE4">
            <w:pPr>
              <w:rPr>
                <w:rFonts w:ascii="Arial" w:hAnsi="Arial" w:cs="Arial"/>
                <w:color w:val="000000"/>
                <w:sz w:val="14"/>
                <w:szCs w:val="14"/>
              </w:rPr>
            </w:pPr>
          </w:p>
        </w:tc>
        <w:tc>
          <w:tcPr>
            <w:tcW w:w="4110" w:type="dxa"/>
            <w:tcBorders>
              <w:top w:val="single" w:sz="4" w:space="0" w:color="auto"/>
              <w:left w:val="single" w:sz="4" w:space="0" w:color="auto"/>
              <w:bottom w:val="single" w:sz="4" w:space="0" w:color="auto"/>
              <w:right w:val="single" w:sz="4" w:space="0" w:color="auto"/>
            </w:tcBorders>
            <w:shd w:val="clear" w:color="auto" w:fill="D9D9D9"/>
            <w:vAlign w:val="center"/>
          </w:tcPr>
          <w:p w14:paraId="11E6C217" w14:textId="77777777" w:rsidR="00F26BBD" w:rsidRPr="00DB4BCB" w:rsidRDefault="00F26BBD" w:rsidP="00212BE4">
            <w:pPr>
              <w:rPr>
                <w:rFonts w:ascii="Arial" w:hAnsi="Arial" w:cs="Arial"/>
                <w:color w:val="000000"/>
                <w:sz w:val="14"/>
                <w:szCs w:val="14"/>
              </w:rPr>
            </w:pPr>
          </w:p>
        </w:tc>
        <w:tc>
          <w:tcPr>
            <w:tcW w:w="4394" w:type="dxa"/>
            <w:tcBorders>
              <w:top w:val="single" w:sz="4" w:space="0" w:color="auto"/>
              <w:left w:val="single" w:sz="4" w:space="0" w:color="auto"/>
              <w:bottom w:val="single" w:sz="4" w:space="0" w:color="auto"/>
            </w:tcBorders>
            <w:shd w:val="clear" w:color="auto" w:fill="D9D9D9"/>
            <w:vAlign w:val="center"/>
          </w:tcPr>
          <w:p w14:paraId="5CB0B6FC" w14:textId="77777777" w:rsidR="00F26BBD" w:rsidRPr="00DB4BCB" w:rsidRDefault="00F26BBD" w:rsidP="00212BE4">
            <w:pPr>
              <w:rPr>
                <w:rFonts w:ascii="Arial" w:hAnsi="Arial" w:cs="Arial"/>
                <w:color w:val="000000"/>
                <w:sz w:val="14"/>
                <w:szCs w:val="14"/>
              </w:rPr>
            </w:pPr>
          </w:p>
        </w:tc>
      </w:tr>
      <w:tr w:rsidR="00F26BBD" w:rsidRPr="00A044CA" w14:paraId="77E7E584" w14:textId="77777777" w:rsidTr="006F3A32">
        <w:trPr>
          <w:trHeight w:val="113"/>
        </w:trPr>
        <w:tc>
          <w:tcPr>
            <w:tcW w:w="1276" w:type="dxa"/>
            <w:tcBorders>
              <w:top w:val="single" w:sz="4" w:space="0" w:color="auto"/>
              <w:right w:val="single" w:sz="4" w:space="0" w:color="auto"/>
            </w:tcBorders>
            <w:shd w:val="clear" w:color="auto" w:fill="auto"/>
            <w:vAlign w:val="center"/>
          </w:tcPr>
          <w:p w14:paraId="066B1C55" w14:textId="3C5A7CDC" w:rsidR="00F26BBD" w:rsidRPr="000D0660" w:rsidRDefault="00F26BBD" w:rsidP="00212BE4">
            <w:pPr>
              <w:rPr>
                <w:rFonts w:ascii="Arial" w:hAnsi="Arial" w:cs="Arial"/>
                <w:sz w:val="14"/>
                <w:szCs w:val="14"/>
              </w:rPr>
            </w:pPr>
            <w:r w:rsidRPr="000D0660">
              <w:rPr>
                <w:rFonts w:ascii="Arial" w:hAnsi="Arial" w:cs="Arial"/>
                <w:sz w:val="14"/>
                <w:szCs w:val="14"/>
              </w:rPr>
              <w:t>Agr</w:t>
            </w:r>
            <w:r w:rsidR="00356271" w:rsidRPr="000D0660">
              <w:rPr>
                <w:rFonts w:ascii="Arial" w:hAnsi="Arial" w:cs="Arial"/>
                <w:sz w:val="14"/>
                <w:szCs w:val="14"/>
              </w:rPr>
              <w:t>a</w:t>
            </w:r>
            <w:r w:rsidRPr="000D0660">
              <w:rPr>
                <w:rFonts w:ascii="Arial" w:hAnsi="Arial" w:cs="Arial"/>
                <w:sz w:val="14"/>
                <w:szCs w:val="14"/>
              </w:rPr>
              <w:t>wal 2010</w:t>
            </w:r>
            <w:r w:rsidR="000468E7" w:rsidRPr="000D0660">
              <w:rPr>
                <w:rFonts w:ascii="Arial" w:hAnsi="Arial" w:cs="Arial"/>
                <w:sz w:val="14"/>
                <w:szCs w:val="14"/>
              </w:rPr>
              <w:fldChar w:fldCharType="begin"/>
            </w:r>
            <w:r w:rsidR="000468E7" w:rsidRPr="000D0660">
              <w:rPr>
                <w:rFonts w:ascii="Arial" w:hAnsi="Arial" w:cs="Arial"/>
                <w:sz w:val="14"/>
                <w:szCs w:val="14"/>
              </w:rPr>
              <w:instrText xml:space="preserve"> ADDIN EN.CITE &lt;EndNote&gt;&lt;Cite&gt;&lt;Author&gt;Agrawal&lt;/Author&gt;&lt;Year&gt;2010&lt;/Year&gt;&lt;RecNum&gt;75&lt;/RecNum&gt;&lt;DisplayText&gt;&lt;style face="superscript"&gt;17&lt;/style&gt;&lt;/DisplayText&gt;&lt;record&gt;&lt;rec-number&gt;75&lt;/rec-number&gt;&lt;foreign-keys&gt;&lt;key app="EN" db-id="f5prvwdzl0wv5teefz4xzdantsrex5e0rfse" timestamp="1670453370"&gt;75&lt;/key&gt;&lt;/foreign-keys&gt;&lt;ref-type name="Conference Paper"&gt;47&lt;/ref-type&gt;&lt;contributors&gt;&lt;authors&gt;&lt;author&gt;Agrawal, B&lt;/author&gt;&lt;author&gt;Tapish, A&lt;/author&gt;&lt;author&gt;Mahajan, K&lt;/author&gt;&lt;/authors&gt;&lt;/contributors&gt;&lt;titles&gt;&lt;title&gt;Carbon footprint of laparoscopic cholecystectomy performed with or without energized dissection-a case controlled study.&lt;/title&gt;&lt;/titles&gt;&lt;dates&gt;&lt;year&gt;2010&lt;/year&gt;&lt;/dates&gt;&lt;urls&gt;&lt;/urls&gt;&lt;/record&gt;&lt;/Cite&gt;&lt;/EndNote&gt;</w:instrText>
            </w:r>
            <w:r w:rsidR="000468E7" w:rsidRPr="000D0660">
              <w:rPr>
                <w:rFonts w:ascii="Arial" w:hAnsi="Arial" w:cs="Arial"/>
                <w:sz w:val="14"/>
                <w:szCs w:val="14"/>
              </w:rPr>
              <w:fldChar w:fldCharType="separate"/>
            </w:r>
            <w:r w:rsidR="000468E7" w:rsidRPr="000D0660">
              <w:rPr>
                <w:rFonts w:ascii="Arial" w:hAnsi="Arial" w:cs="Arial"/>
                <w:noProof/>
                <w:sz w:val="14"/>
                <w:szCs w:val="14"/>
                <w:vertAlign w:val="superscript"/>
              </w:rPr>
              <w:t>17</w:t>
            </w:r>
            <w:r w:rsidR="000468E7" w:rsidRPr="000D0660">
              <w:rPr>
                <w:rFonts w:ascii="Arial" w:hAnsi="Arial" w:cs="Arial"/>
                <w:sz w:val="14"/>
                <w:szCs w:val="14"/>
              </w:rPr>
              <w:fldChar w:fldCharType="end"/>
            </w:r>
          </w:p>
        </w:tc>
        <w:tc>
          <w:tcPr>
            <w:tcW w:w="993" w:type="dxa"/>
            <w:tcBorders>
              <w:top w:val="single" w:sz="4" w:space="0" w:color="auto"/>
              <w:left w:val="single" w:sz="4" w:space="0" w:color="auto"/>
              <w:bottom w:val="nil"/>
              <w:right w:val="single" w:sz="4" w:space="0" w:color="auto"/>
            </w:tcBorders>
            <w:shd w:val="clear" w:color="auto" w:fill="auto"/>
            <w:vAlign w:val="center"/>
          </w:tcPr>
          <w:p w14:paraId="562A916B" w14:textId="77777777" w:rsidR="00F26BBD" w:rsidRPr="000D0660" w:rsidRDefault="00F26BBD" w:rsidP="00212BE4">
            <w:pPr>
              <w:rPr>
                <w:rFonts w:ascii="Arial" w:hAnsi="Arial" w:cs="Arial"/>
                <w:sz w:val="14"/>
                <w:szCs w:val="14"/>
              </w:rPr>
            </w:pPr>
            <w:r w:rsidRPr="000D0660">
              <w:rPr>
                <w:rFonts w:ascii="Arial" w:hAnsi="Arial" w:cs="Arial"/>
                <w:sz w:val="14"/>
                <w:szCs w:val="14"/>
              </w:rPr>
              <w:t>Dec 2008 - Aug 2009</w:t>
            </w:r>
          </w:p>
        </w:tc>
        <w:tc>
          <w:tcPr>
            <w:tcW w:w="850" w:type="dxa"/>
            <w:tcBorders>
              <w:top w:val="single" w:sz="4" w:space="0" w:color="auto"/>
              <w:left w:val="single" w:sz="4" w:space="0" w:color="auto"/>
              <w:right w:val="single" w:sz="4" w:space="0" w:color="auto"/>
            </w:tcBorders>
            <w:shd w:val="clear" w:color="auto" w:fill="auto"/>
            <w:vAlign w:val="center"/>
          </w:tcPr>
          <w:p w14:paraId="3A198A9B" w14:textId="77777777" w:rsidR="00F26BBD" w:rsidRPr="000D0660" w:rsidRDefault="00F26BBD" w:rsidP="00212BE4">
            <w:pPr>
              <w:rPr>
                <w:rFonts w:ascii="Arial" w:hAnsi="Arial" w:cs="Arial"/>
                <w:sz w:val="14"/>
                <w:szCs w:val="14"/>
              </w:rPr>
            </w:pPr>
            <w:r w:rsidRPr="000D0660">
              <w:rPr>
                <w:rFonts w:ascii="Arial" w:hAnsi="Arial" w:cs="Arial"/>
                <w:sz w:val="14"/>
                <w:szCs w:val="14"/>
              </w:rPr>
              <w:t>71</w:t>
            </w:r>
          </w:p>
        </w:tc>
        <w:tc>
          <w:tcPr>
            <w:tcW w:w="851" w:type="dxa"/>
            <w:tcBorders>
              <w:top w:val="single" w:sz="4" w:space="0" w:color="auto"/>
              <w:left w:val="single" w:sz="4" w:space="0" w:color="auto"/>
              <w:bottom w:val="nil"/>
              <w:right w:val="single" w:sz="4" w:space="0" w:color="auto"/>
            </w:tcBorders>
            <w:shd w:val="clear" w:color="auto" w:fill="auto"/>
            <w:vAlign w:val="center"/>
          </w:tcPr>
          <w:p w14:paraId="00E73793" w14:textId="7EFAB893" w:rsidR="00F26BBD" w:rsidRPr="000D0660" w:rsidRDefault="000D0660" w:rsidP="00212BE4">
            <w:pPr>
              <w:rPr>
                <w:rFonts w:ascii="Arial" w:hAnsi="Arial" w:cs="Arial"/>
                <w:sz w:val="14"/>
                <w:szCs w:val="14"/>
              </w:rPr>
            </w:pPr>
            <w:r>
              <w:rPr>
                <w:rFonts w:ascii="Arial" w:hAnsi="Arial" w:cs="Arial"/>
                <w:sz w:val="14"/>
                <w:szCs w:val="14"/>
              </w:rPr>
              <w:t>India</w:t>
            </w:r>
          </w:p>
        </w:tc>
        <w:tc>
          <w:tcPr>
            <w:tcW w:w="992" w:type="dxa"/>
            <w:tcBorders>
              <w:top w:val="single" w:sz="4" w:space="0" w:color="auto"/>
              <w:left w:val="single" w:sz="4" w:space="0" w:color="auto"/>
              <w:right w:val="single" w:sz="4" w:space="0" w:color="auto"/>
            </w:tcBorders>
            <w:shd w:val="clear" w:color="auto" w:fill="auto"/>
            <w:vAlign w:val="center"/>
          </w:tcPr>
          <w:p w14:paraId="414BBF05" w14:textId="77777777" w:rsidR="00F26BBD" w:rsidRPr="000D0660" w:rsidRDefault="00F26BBD" w:rsidP="00212BE4">
            <w:pPr>
              <w:rPr>
                <w:rFonts w:ascii="Arial" w:hAnsi="Arial" w:cs="Arial"/>
                <w:sz w:val="14"/>
                <w:szCs w:val="14"/>
              </w:rPr>
            </w:pPr>
            <w:r w:rsidRPr="000D0660">
              <w:rPr>
                <w:rFonts w:ascii="Arial" w:hAnsi="Arial" w:cs="Arial"/>
                <w:sz w:val="14"/>
                <w:szCs w:val="14"/>
              </w:rPr>
              <w:t>Academic</w:t>
            </w:r>
          </w:p>
        </w:tc>
        <w:tc>
          <w:tcPr>
            <w:tcW w:w="1134" w:type="dxa"/>
            <w:tcBorders>
              <w:top w:val="single" w:sz="4" w:space="0" w:color="auto"/>
              <w:left w:val="single" w:sz="4" w:space="0" w:color="auto"/>
              <w:bottom w:val="nil"/>
              <w:right w:val="single" w:sz="4" w:space="0" w:color="auto"/>
            </w:tcBorders>
            <w:shd w:val="clear" w:color="auto" w:fill="auto"/>
            <w:vAlign w:val="center"/>
          </w:tcPr>
          <w:p w14:paraId="11EBFAA3" w14:textId="77777777" w:rsidR="00F26BBD" w:rsidRPr="000D0660" w:rsidRDefault="00F26BBD" w:rsidP="00212BE4">
            <w:pPr>
              <w:rPr>
                <w:rFonts w:ascii="Arial" w:hAnsi="Arial" w:cs="Arial"/>
                <w:sz w:val="14"/>
                <w:szCs w:val="14"/>
              </w:rPr>
            </w:pPr>
            <w:r w:rsidRPr="000D0660">
              <w:rPr>
                <w:rFonts w:ascii="Arial" w:hAnsi="Arial" w:cs="Arial"/>
                <w:sz w:val="14"/>
                <w:szCs w:val="14"/>
              </w:rPr>
              <w:t>Single centre</w:t>
            </w:r>
          </w:p>
        </w:tc>
        <w:tc>
          <w:tcPr>
            <w:tcW w:w="709" w:type="dxa"/>
            <w:tcBorders>
              <w:top w:val="single" w:sz="4" w:space="0" w:color="auto"/>
              <w:left w:val="single" w:sz="4" w:space="0" w:color="auto"/>
              <w:right w:val="single" w:sz="4" w:space="0" w:color="auto"/>
            </w:tcBorders>
            <w:shd w:val="clear" w:color="auto" w:fill="auto"/>
            <w:vAlign w:val="center"/>
          </w:tcPr>
          <w:p w14:paraId="24FAF9A9" w14:textId="77777777" w:rsidR="00F26BBD" w:rsidRPr="000D0660" w:rsidRDefault="00F26BBD" w:rsidP="00212BE4">
            <w:pPr>
              <w:rPr>
                <w:rFonts w:ascii="Arial" w:hAnsi="Arial" w:cs="Arial"/>
                <w:sz w:val="14"/>
                <w:szCs w:val="14"/>
              </w:rPr>
            </w:pPr>
            <w:r w:rsidRPr="000D0660">
              <w:rPr>
                <w:rFonts w:ascii="Arial" w:hAnsi="Arial" w:cs="Arial"/>
                <w:sz w:val="14"/>
                <w:szCs w:val="14"/>
              </w:rPr>
              <w:t>PCS</w:t>
            </w:r>
          </w:p>
        </w:tc>
        <w:tc>
          <w:tcPr>
            <w:tcW w:w="1134" w:type="dxa"/>
            <w:tcBorders>
              <w:top w:val="single" w:sz="4" w:space="0" w:color="auto"/>
              <w:left w:val="single" w:sz="4" w:space="0" w:color="auto"/>
              <w:bottom w:val="nil"/>
              <w:right w:val="single" w:sz="4" w:space="0" w:color="auto"/>
            </w:tcBorders>
            <w:shd w:val="clear" w:color="auto" w:fill="auto"/>
            <w:vAlign w:val="center"/>
          </w:tcPr>
          <w:p w14:paraId="4B4895F2" w14:textId="77777777" w:rsidR="00F26BBD" w:rsidRPr="000D0660" w:rsidRDefault="00F26BBD" w:rsidP="00212BE4">
            <w:pPr>
              <w:rPr>
                <w:rFonts w:ascii="Arial" w:hAnsi="Arial" w:cs="Arial"/>
                <w:sz w:val="14"/>
                <w:szCs w:val="14"/>
              </w:rPr>
            </w:pPr>
            <w:r w:rsidRPr="000D0660">
              <w:rPr>
                <w:rFonts w:ascii="Arial" w:hAnsi="Arial" w:cs="Arial"/>
                <w:sz w:val="14"/>
                <w:szCs w:val="14"/>
              </w:rPr>
              <w:t>NR</w:t>
            </w:r>
          </w:p>
        </w:tc>
        <w:tc>
          <w:tcPr>
            <w:tcW w:w="4110" w:type="dxa"/>
            <w:tcBorders>
              <w:top w:val="single" w:sz="4" w:space="0" w:color="auto"/>
              <w:left w:val="single" w:sz="4" w:space="0" w:color="auto"/>
              <w:right w:val="single" w:sz="4" w:space="0" w:color="auto"/>
            </w:tcBorders>
            <w:shd w:val="clear" w:color="auto" w:fill="auto"/>
            <w:vAlign w:val="center"/>
          </w:tcPr>
          <w:p w14:paraId="3AAD3EAE" w14:textId="77777777" w:rsidR="00F26BBD" w:rsidRPr="000D0660" w:rsidRDefault="00F26BBD" w:rsidP="00212BE4">
            <w:pPr>
              <w:rPr>
                <w:rFonts w:ascii="Arial" w:hAnsi="Arial" w:cs="Arial"/>
                <w:sz w:val="14"/>
                <w:szCs w:val="14"/>
              </w:rPr>
            </w:pPr>
            <w:r w:rsidRPr="000D0660">
              <w:rPr>
                <w:rFonts w:ascii="Arial" w:hAnsi="Arial" w:cs="Arial"/>
                <w:sz w:val="14"/>
                <w:szCs w:val="14"/>
              </w:rPr>
              <w:t>Avoid energized equipment</w:t>
            </w:r>
          </w:p>
        </w:tc>
        <w:tc>
          <w:tcPr>
            <w:tcW w:w="4394" w:type="dxa"/>
            <w:tcBorders>
              <w:top w:val="single" w:sz="4" w:space="0" w:color="auto"/>
              <w:left w:val="single" w:sz="4" w:space="0" w:color="auto"/>
              <w:bottom w:val="nil"/>
            </w:tcBorders>
            <w:vAlign w:val="center"/>
          </w:tcPr>
          <w:p w14:paraId="234A63EB" w14:textId="77777777" w:rsidR="00F26BBD" w:rsidRPr="000468E7" w:rsidRDefault="00F26BBD" w:rsidP="00212BE4">
            <w:pPr>
              <w:rPr>
                <w:rFonts w:ascii="Arial" w:hAnsi="Arial" w:cs="Arial"/>
                <w:color w:val="FF0000"/>
                <w:sz w:val="14"/>
                <w:szCs w:val="14"/>
              </w:rPr>
            </w:pPr>
            <w:r w:rsidRPr="000468E7">
              <w:rPr>
                <w:rFonts w:ascii="Arial" w:hAnsi="Arial" w:cs="Arial"/>
                <w:color w:val="FF0000"/>
                <w:sz w:val="14"/>
                <w:szCs w:val="14"/>
              </w:rPr>
              <w:t>-</w:t>
            </w:r>
          </w:p>
        </w:tc>
      </w:tr>
      <w:tr w:rsidR="00F26BBD" w:rsidRPr="00A044CA" w14:paraId="67AFC5E3" w14:textId="77777777" w:rsidTr="006F3A32">
        <w:trPr>
          <w:trHeight w:val="113"/>
        </w:trPr>
        <w:tc>
          <w:tcPr>
            <w:tcW w:w="1276" w:type="dxa"/>
            <w:tcBorders>
              <w:right w:val="single" w:sz="4" w:space="0" w:color="auto"/>
            </w:tcBorders>
            <w:shd w:val="clear" w:color="auto" w:fill="auto"/>
            <w:vAlign w:val="center"/>
          </w:tcPr>
          <w:p w14:paraId="165CED2B" w14:textId="60F0186E"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Practice Greenhealth 2018</w:t>
            </w:r>
            <w:r w:rsidR="00640469">
              <w:rPr>
                <w:rFonts w:ascii="Arial" w:hAnsi="Arial" w:cs="Arial"/>
                <w:color w:val="000000"/>
                <w:sz w:val="14"/>
                <w:szCs w:val="14"/>
              </w:rPr>
              <w:fldChar w:fldCharType="begin"/>
            </w:r>
            <w:r w:rsidR="005E4635">
              <w:rPr>
                <w:rFonts w:ascii="Arial" w:hAnsi="Arial" w:cs="Arial"/>
                <w:color w:val="000000"/>
                <w:sz w:val="14"/>
                <w:szCs w:val="14"/>
              </w:rPr>
              <w:instrText xml:space="preserve"> ADDIN EN.CITE &lt;EndNote&gt;&lt;Cite&gt;&lt;Author&gt;Practice Greenhealth&lt;/Author&gt;&lt;Year&gt;2018&lt;/Year&gt;&lt;RecNum&gt;76&lt;/RecNum&gt;&lt;DisplayText&gt;&lt;style face="superscript"&gt;18&lt;/style&gt;&lt;/DisplayText&gt;&lt;record&gt;&lt;rec-number&gt;76&lt;/rec-number&gt;&lt;foreign-keys&gt;&lt;key app="EN" db-id="f5prvwdzl0wv5teefz4xzdantsrex5e0rfse" timestamp="1670453710"&gt;76&lt;/key&gt;&lt;/foreign-keys&gt;&lt;ref-type name="Web Page"&gt;12&lt;/ref-type&gt;&lt;contributors&gt;&lt;authors&gt;&lt;author&gt;Practice Greenhealth,&lt;/author&gt;&lt;/authors&gt;&lt;/contributors&gt;&lt;titles&gt;&lt;title&gt;The value of sustainability initiatives in surgical suites&lt;/title&gt;&lt;/titles&gt;&lt;dates&gt;&lt;year&gt;2018&lt;/year&gt;&lt;/dates&gt;&lt;urls&gt;&lt;related-urls&gt;&lt;url&gt;https://practicegreenhealth.org/sites/default/files/upload-files/2018.gor_.report.pdf&lt;/url&gt;&lt;/related-urls&gt;&lt;/urls&gt;&lt;/record&gt;&lt;/Cite&gt;&lt;/EndNote&gt;</w:instrText>
            </w:r>
            <w:r w:rsidR="00640469">
              <w:rPr>
                <w:rFonts w:ascii="Arial" w:hAnsi="Arial" w:cs="Arial"/>
                <w:color w:val="000000"/>
                <w:sz w:val="14"/>
                <w:szCs w:val="14"/>
              </w:rPr>
              <w:fldChar w:fldCharType="separate"/>
            </w:r>
            <w:r w:rsidR="00640469" w:rsidRPr="00640469">
              <w:rPr>
                <w:rFonts w:ascii="Arial" w:hAnsi="Arial" w:cs="Arial"/>
                <w:noProof/>
                <w:color w:val="000000"/>
                <w:sz w:val="14"/>
                <w:szCs w:val="14"/>
                <w:vertAlign w:val="superscript"/>
              </w:rPr>
              <w:t>18</w:t>
            </w:r>
            <w:r w:rsidR="00640469">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060359F9"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Jan 2017 - Dec 2017</w:t>
            </w:r>
          </w:p>
        </w:tc>
        <w:tc>
          <w:tcPr>
            <w:tcW w:w="850" w:type="dxa"/>
            <w:tcBorders>
              <w:left w:val="single" w:sz="4" w:space="0" w:color="auto"/>
              <w:right w:val="single" w:sz="4" w:space="0" w:color="auto"/>
            </w:tcBorders>
            <w:shd w:val="clear" w:color="auto" w:fill="auto"/>
            <w:vAlign w:val="center"/>
          </w:tcPr>
          <w:p w14:paraId="499F66A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1" w:type="dxa"/>
            <w:tcBorders>
              <w:top w:val="nil"/>
              <w:left w:val="single" w:sz="4" w:space="0" w:color="auto"/>
              <w:bottom w:val="nil"/>
              <w:right w:val="single" w:sz="4" w:space="0" w:color="auto"/>
            </w:tcBorders>
            <w:shd w:val="clear" w:color="auto" w:fill="auto"/>
            <w:vAlign w:val="center"/>
          </w:tcPr>
          <w:p w14:paraId="0331A2D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USA</w:t>
            </w:r>
          </w:p>
        </w:tc>
        <w:tc>
          <w:tcPr>
            <w:tcW w:w="992" w:type="dxa"/>
            <w:tcBorders>
              <w:left w:val="single" w:sz="4" w:space="0" w:color="auto"/>
              <w:right w:val="single" w:sz="4" w:space="0" w:color="auto"/>
            </w:tcBorders>
            <w:shd w:val="clear" w:color="auto" w:fill="auto"/>
            <w:vAlign w:val="center"/>
          </w:tcPr>
          <w:p w14:paraId="2240858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1134" w:type="dxa"/>
            <w:tcBorders>
              <w:top w:val="nil"/>
              <w:left w:val="single" w:sz="4" w:space="0" w:color="auto"/>
              <w:bottom w:val="nil"/>
              <w:right w:val="single" w:sz="4" w:space="0" w:color="auto"/>
            </w:tcBorders>
            <w:shd w:val="clear" w:color="auto" w:fill="auto"/>
            <w:vAlign w:val="center"/>
          </w:tcPr>
          <w:p w14:paraId="204F0561"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Multi-centre</w:t>
            </w:r>
          </w:p>
        </w:tc>
        <w:tc>
          <w:tcPr>
            <w:tcW w:w="709" w:type="dxa"/>
            <w:tcBorders>
              <w:left w:val="single" w:sz="4" w:space="0" w:color="auto"/>
              <w:right w:val="single" w:sz="4" w:space="0" w:color="auto"/>
            </w:tcBorders>
            <w:shd w:val="clear" w:color="auto" w:fill="auto"/>
            <w:vAlign w:val="center"/>
          </w:tcPr>
          <w:p w14:paraId="128E1E5A"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RCS</w:t>
            </w:r>
          </w:p>
        </w:tc>
        <w:tc>
          <w:tcPr>
            <w:tcW w:w="1134" w:type="dxa"/>
            <w:tcBorders>
              <w:top w:val="nil"/>
              <w:left w:val="single" w:sz="4" w:space="0" w:color="auto"/>
              <w:bottom w:val="nil"/>
              <w:right w:val="single" w:sz="4" w:space="0" w:color="auto"/>
            </w:tcBorders>
            <w:shd w:val="clear" w:color="auto" w:fill="auto"/>
            <w:vAlign w:val="center"/>
          </w:tcPr>
          <w:p w14:paraId="712F1A70"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4110" w:type="dxa"/>
            <w:tcBorders>
              <w:left w:val="single" w:sz="4" w:space="0" w:color="auto"/>
              <w:right w:val="single" w:sz="4" w:space="0" w:color="auto"/>
            </w:tcBorders>
            <w:shd w:val="clear" w:color="auto" w:fill="auto"/>
            <w:vAlign w:val="center"/>
          </w:tcPr>
          <w:p w14:paraId="37164049"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Reducing air exchange - 20 times-an-hour to 6 times-an-hour when ORs are not in use</w:t>
            </w:r>
          </w:p>
        </w:tc>
        <w:tc>
          <w:tcPr>
            <w:tcW w:w="4394" w:type="dxa"/>
            <w:tcBorders>
              <w:top w:val="nil"/>
              <w:left w:val="single" w:sz="4" w:space="0" w:color="auto"/>
              <w:bottom w:val="nil"/>
            </w:tcBorders>
            <w:vAlign w:val="center"/>
          </w:tcPr>
          <w:p w14:paraId="6BAD0543"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Saved $2 million/year</w:t>
            </w:r>
          </w:p>
        </w:tc>
      </w:tr>
      <w:tr w:rsidR="00F26BBD" w:rsidRPr="00A044CA" w14:paraId="0C63D4EA" w14:textId="77777777" w:rsidTr="006F3A32">
        <w:trPr>
          <w:trHeight w:val="113"/>
        </w:trPr>
        <w:tc>
          <w:tcPr>
            <w:tcW w:w="1276" w:type="dxa"/>
            <w:tcBorders>
              <w:right w:val="single" w:sz="4" w:space="0" w:color="auto"/>
            </w:tcBorders>
            <w:shd w:val="clear" w:color="auto" w:fill="auto"/>
            <w:vAlign w:val="center"/>
          </w:tcPr>
          <w:p w14:paraId="5D477AB1" w14:textId="68E3A911"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Practice Greenhealth 2021</w:t>
            </w:r>
            <w:r w:rsidR="00640469">
              <w:rPr>
                <w:rFonts w:ascii="Arial" w:hAnsi="Arial" w:cs="Arial"/>
                <w:color w:val="000000"/>
                <w:sz w:val="14"/>
                <w:szCs w:val="14"/>
              </w:rPr>
              <w:fldChar w:fldCharType="begin"/>
            </w:r>
            <w:r w:rsidR="005E4635">
              <w:rPr>
                <w:rFonts w:ascii="Arial" w:hAnsi="Arial" w:cs="Arial"/>
                <w:color w:val="000000"/>
                <w:sz w:val="14"/>
                <w:szCs w:val="14"/>
              </w:rPr>
              <w:instrText xml:space="preserve"> ADDIN EN.CITE &lt;EndNote&gt;&lt;Cite&gt;&lt;Author&gt;Practice Greenhealth&lt;/Author&gt;&lt;Year&gt;2021&lt;/Year&gt;&lt;RecNum&gt;77&lt;/RecNum&gt;&lt;DisplayText&gt;&lt;style face="superscript"&gt;19&lt;/style&gt;&lt;/DisplayText&gt;&lt;record&gt;&lt;rec-number&gt;77&lt;/rec-number&gt;&lt;foreign-keys&gt;&lt;key app="EN" db-id="f5prvwdzl0wv5teefz4xzdantsrex5e0rfse" timestamp="1670454074"&gt;77&lt;/key&gt;&lt;/foreign-keys&gt;&lt;ref-type name="Journal Article"&gt;17&lt;/ref-type&gt;&lt;contributors&gt;&lt;authors&gt;&lt;author&gt;Practice Greenhealth,&lt;/author&gt;&lt;/authors&gt;&lt;/contributors&gt;&lt;titles&gt;&lt;title&gt;Providence St. Peter Hospital, Olympia, WA: Energy Efficiency in the OR - HVAC Setback Program&lt;/title&gt;&lt;/titles&gt;&lt;dates&gt;&lt;year&gt;2021&lt;/year&gt;&lt;/dates&gt;&lt;urls&gt;&lt;related-urls&gt;&lt;url&gt;https://practicegreenhealth.org/sites/default/files/upload-files/casestudy_providence_r5_web.pdf&lt;/url&gt;&lt;/related-urls&gt;&lt;/urls&gt;&lt;/record&gt;&lt;/Cite&gt;&lt;/EndNote&gt;</w:instrText>
            </w:r>
            <w:r w:rsidR="00640469">
              <w:rPr>
                <w:rFonts w:ascii="Arial" w:hAnsi="Arial" w:cs="Arial"/>
                <w:color w:val="000000"/>
                <w:sz w:val="14"/>
                <w:szCs w:val="14"/>
              </w:rPr>
              <w:fldChar w:fldCharType="separate"/>
            </w:r>
            <w:r w:rsidR="00640469" w:rsidRPr="00640469">
              <w:rPr>
                <w:rFonts w:ascii="Arial" w:hAnsi="Arial" w:cs="Arial"/>
                <w:noProof/>
                <w:color w:val="000000"/>
                <w:sz w:val="14"/>
                <w:szCs w:val="14"/>
                <w:vertAlign w:val="superscript"/>
              </w:rPr>
              <w:t>19</w:t>
            </w:r>
            <w:r w:rsidR="00640469">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1A3AC15A"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Jan 2021 - Dec 2021</w:t>
            </w:r>
          </w:p>
        </w:tc>
        <w:tc>
          <w:tcPr>
            <w:tcW w:w="850" w:type="dxa"/>
            <w:tcBorders>
              <w:left w:val="single" w:sz="4" w:space="0" w:color="auto"/>
              <w:right w:val="single" w:sz="4" w:space="0" w:color="auto"/>
            </w:tcBorders>
            <w:shd w:val="clear" w:color="auto" w:fill="auto"/>
            <w:vAlign w:val="center"/>
          </w:tcPr>
          <w:p w14:paraId="5B18667F"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1" w:type="dxa"/>
            <w:tcBorders>
              <w:top w:val="nil"/>
              <w:left w:val="single" w:sz="4" w:space="0" w:color="auto"/>
              <w:bottom w:val="nil"/>
              <w:right w:val="single" w:sz="4" w:space="0" w:color="auto"/>
            </w:tcBorders>
            <w:shd w:val="clear" w:color="auto" w:fill="auto"/>
            <w:vAlign w:val="center"/>
          </w:tcPr>
          <w:p w14:paraId="5220F6F1"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USA</w:t>
            </w:r>
          </w:p>
        </w:tc>
        <w:tc>
          <w:tcPr>
            <w:tcW w:w="992" w:type="dxa"/>
            <w:tcBorders>
              <w:left w:val="single" w:sz="4" w:space="0" w:color="auto"/>
              <w:right w:val="single" w:sz="4" w:space="0" w:color="auto"/>
            </w:tcBorders>
            <w:shd w:val="clear" w:color="auto" w:fill="auto"/>
            <w:vAlign w:val="center"/>
          </w:tcPr>
          <w:p w14:paraId="55AE6F77"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Academic</w:t>
            </w:r>
          </w:p>
        </w:tc>
        <w:tc>
          <w:tcPr>
            <w:tcW w:w="1134" w:type="dxa"/>
            <w:tcBorders>
              <w:top w:val="nil"/>
              <w:left w:val="single" w:sz="4" w:space="0" w:color="auto"/>
              <w:bottom w:val="nil"/>
              <w:right w:val="single" w:sz="4" w:space="0" w:color="auto"/>
            </w:tcBorders>
            <w:shd w:val="clear" w:color="auto" w:fill="auto"/>
            <w:vAlign w:val="center"/>
          </w:tcPr>
          <w:p w14:paraId="1FF701FF"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left w:val="single" w:sz="4" w:space="0" w:color="auto"/>
              <w:right w:val="single" w:sz="4" w:space="0" w:color="auto"/>
            </w:tcBorders>
            <w:shd w:val="clear" w:color="auto" w:fill="auto"/>
            <w:vAlign w:val="center"/>
          </w:tcPr>
          <w:p w14:paraId="62145E57"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RCS</w:t>
            </w:r>
          </w:p>
        </w:tc>
        <w:tc>
          <w:tcPr>
            <w:tcW w:w="1134" w:type="dxa"/>
            <w:tcBorders>
              <w:top w:val="nil"/>
              <w:left w:val="single" w:sz="4" w:space="0" w:color="auto"/>
              <w:bottom w:val="nil"/>
              <w:right w:val="single" w:sz="4" w:space="0" w:color="auto"/>
            </w:tcBorders>
            <w:shd w:val="clear" w:color="auto" w:fill="auto"/>
            <w:vAlign w:val="center"/>
          </w:tcPr>
          <w:p w14:paraId="42740D1E"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4110" w:type="dxa"/>
            <w:tcBorders>
              <w:left w:val="single" w:sz="4" w:space="0" w:color="auto"/>
              <w:right w:val="single" w:sz="4" w:space="0" w:color="auto"/>
            </w:tcBorders>
            <w:shd w:val="clear" w:color="auto" w:fill="auto"/>
            <w:vAlign w:val="center"/>
          </w:tcPr>
          <w:p w14:paraId="792805BF"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HVAC occupancy sensers in 2 of their ORs</w:t>
            </w:r>
          </w:p>
        </w:tc>
        <w:tc>
          <w:tcPr>
            <w:tcW w:w="4394" w:type="dxa"/>
            <w:tcBorders>
              <w:top w:val="nil"/>
              <w:left w:val="single" w:sz="4" w:space="0" w:color="auto"/>
              <w:bottom w:val="nil"/>
            </w:tcBorders>
            <w:vAlign w:val="center"/>
          </w:tcPr>
          <w:p w14:paraId="0F716607"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 xml:space="preserve">Reduced energy use by 25,000 kW per hour and savings of $4000 dollars per year </w:t>
            </w:r>
          </w:p>
        </w:tc>
      </w:tr>
      <w:tr w:rsidR="00F26BBD" w:rsidRPr="00A044CA" w14:paraId="0BF1783C" w14:textId="77777777" w:rsidTr="006F3A32">
        <w:trPr>
          <w:trHeight w:val="113"/>
        </w:trPr>
        <w:tc>
          <w:tcPr>
            <w:tcW w:w="1276" w:type="dxa"/>
            <w:tcBorders>
              <w:bottom w:val="single" w:sz="4" w:space="0" w:color="auto"/>
              <w:right w:val="single" w:sz="4" w:space="0" w:color="auto"/>
            </w:tcBorders>
            <w:shd w:val="clear" w:color="auto" w:fill="auto"/>
            <w:vAlign w:val="center"/>
          </w:tcPr>
          <w:p w14:paraId="6CEBDB96" w14:textId="152116D6"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Practice Greenhealth 2021</w:t>
            </w:r>
            <w:r w:rsidR="005E4635">
              <w:rPr>
                <w:rFonts w:ascii="Arial" w:hAnsi="Arial" w:cs="Arial"/>
                <w:color w:val="000000"/>
                <w:sz w:val="14"/>
                <w:szCs w:val="14"/>
              </w:rPr>
              <w:fldChar w:fldCharType="begin"/>
            </w:r>
            <w:r w:rsidR="005E4635">
              <w:rPr>
                <w:rFonts w:ascii="Arial" w:hAnsi="Arial" w:cs="Arial"/>
                <w:color w:val="000000"/>
                <w:sz w:val="14"/>
                <w:szCs w:val="14"/>
              </w:rPr>
              <w:instrText xml:space="preserve"> ADDIN EN.CITE &lt;EndNote&gt;&lt;Cite&gt;&lt;Author&gt;Practice Greenhealth&lt;/Author&gt;&lt;Year&gt;2021&lt;/Year&gt;&lt;RecNum&gt;78&lt;/RecNum&gt;&lt;DisplayText&gt;&lt;style face="superscript"&gt;20&lt;/style&gt;&lt;/DisplayText&gt;&lt;record&gt;&lt;rec-number&gt;78&lt;/rec-number&gt;&lt;foreign-keys&gt;&lt;key app="EN" db-id="f5prvwdzl0wv5teefz4xzdantsrex5e0rfse" timestamp="1670454424"&gt;78&lt;/key&gt;&lt;/foreign-keys&gt;&lt;ref-type name="Web Page"&gt;12&lt;/ref-type&gt;&lt;contributors&gt;&lt;authors&gt;&lt;author&gt;Practice Greenhealth,&lt;/author&gt;&lt;/authors&gt;&lt;/contributors&gt;&lt;titles&gt;&lt;title&gt;The Business Case for Greening the OR&lt;/title&gt;&lt;/titles&gt;&lt;dates&gt;&lt;year&gt;2021&lt;/year&gt;&lt;/dates&gt;&lt;urls&gt;&lt;related-urls&gt;&lt;url&gt;https://practicegreenhealth.org/sites/default/files/upload-files/caseforgor_r5_web_0.pdf&lt;/url&gt;&lt;/related-urls&gt;&lt;/urls&gt;&lt;/record&gt;&lt;/Cite&gt;&lt;/EndNote&gt;</w:instrText>
            </w:r>
            <w:r w:rsidR="005E4635">
              <w:rPr>
                <w:rFonts w:ascii="Arial" w:hAnsi="Arial" w:cs="Arial"/>
                <w:color w:val="000000"/>
                <w:sz w:val="14"/>
                <w:szCs w:val="14"/>
              </w:rPr>
              <w:fldChar w:fldCharType="separate"/>
            </w:r>
            <w:r w:rsidR="005E4635" w:rsidRPr="005E4635">
              <w:rPr>
                <w:rFonts w:ascii="Arial" w:hAnsi="Arial" w:cs="Arial"/>
                <w:noProof/>
                <w:color w:val="000000"/>
                <w:sz w:val="14"/>
                <w:szCs w:val="14"/>
                <w:vertAlign w:val="superscript"/>
              </w:rPr>
              <w:t>20</w:t>
            </w:r>
            <w:r w:rsidR="005E4635">
              <w:rPr>
                <w:rFonts w:ascii="Arial" w:hAnsi="Arial" w:cs="Arial"/>
                <w:color w:val="000000"/>
                <w:sz w:val="14"/>
                <w:szCs w:val="14"/>
              </w:rPr>
              <w:fldChar w:fldCharType="end"/>
            </w:r>
          </w:p>
        </w:tc>
        <w:tc>
          <w:tcPr>
            <w:tcW w:w="993" w:type="dxa"/>
            <w:tcBorders>
              <w:top w:val="nil"/>
              <w:left w:val="single" w:sz="4" w:space="0" w:color="auto"/>
              <w:bottom w:val="single" w:sz="4" w:space="0" w:color="auto"/>
              <w:right w:val="single" w:sz="4" w:space="0" w:color="auto"/>
            </w:tcBorders>
            <w:shd w:val="clear" w:color="auto" w:fill="auto"/>
            <w:vAlign w:val="center"/>
          </w:tcPr>
          <w:p w14:paraId="2F540DBE"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Jan 2021 - Dec 2021</w:t>
            </w:r>
          </w:p>
        </w:tc>
        <w:tc>
          <w:tcPr>
            <w:tcW w:w="850" w:type="dxa"/>
            <w:tcBorders>
              <w:left w:val="single" w:sz="4" w:space="0" w:color="auto"/>
              <w:bottom w:val="single" w:sz="4" w:space="0" w:color="auto"/>
              <w:right w:val="single" w:sz="4" w:space="0" w:color="auto"/>
            </w:tcBorders>
            <w:shd w:val="clear" w:color="auto" w:fill="auto"/>
            <w:vAlign w:val="center"/>
          </w:tcPr>
          <w:p w14:paraId="469FFC6D"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1" w:type="dxa"/>
            <w:tcBorders>
              <w:top w:val="nil"/>
              <w:left w:val="single" w:sz="4" w:space="0" w:color="auto"/>
              <w:bottom w:val="single" w:sz="4" w:space="0" w:color="auto"/>
              <w:right w:val="single" w:sz="4" w:space="0" w:color="auto"/>
            </w:tcBorders>
            <w:shd w:val="clear" w:color="auto" w:fill="auto"/>
            <w:vAlign w:val="center"/>
          </w:tcPr>
          <w:p w14:paraId="02A3C99A"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USA</w:t>
            </w:r>
          </w:p>
        </w:tc>
        <w:tc>
          <w:tcPr>
            <w:tcW w:w="992" w:type="dxa"/>
            <w:tcBorders>
              <w:left w:val="single" w:sz="4" w:space="0" w:color="auto"/>
              <w:bottom w:val="single" w:sz="4" w:space="0" w:color="auto"/>
              <w:right w:val="single" w:sz="4" w:space="0" w:color="auto"/>
            </w:tcBorders>
            <w:shd w:val="clear" w:color="auto" w:fill="auto"/>
            <w:vAlign w:val="center"/>
          </w:tcPr>
          <w:p w14:paraId="6079D0EA"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1134" w:type="dxa"/>
            <w:tcBorders>
              <w:top w:val="nil"/>
              <w:left w:val="single" w:sz="4" w:space="0" w:color="auto"/>
              <w:bottom w:val="single" w:sz="4" w:space="0" w:color="auto"/>
              <w:right w:val="single" w:sz="4" w:space="0" w:color="auto"/>
            </w:tcBorders>
            <w:shd w:val="clear" w:color="auto" w:fill="auto"/>
            <w:vAlign w:val="center"/>
          </w:tcPr>
          <w:p w14:paraId="3C509526"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Multi-centre</w:t>
            </w:r>
          </w:p>
        </w:tc>
        <w:tc>
          <w:tcPr>
            <w:tcW w:w="709" w:type="dxa"/>
            <w:tcBorders>
              <w:left w:val="single" w:sz="4" w:space="0" w:color="auto"/>
              <w:bottom w:val="single" w:sz="4" w:space="0" w:color="auto"/>
              <w:right w:val="single" w:sz="4" w:space="0" w:color="auto"/>
            </w:tcBorders>
            <w:shd w:val="clear" w:color="auto" w:fill="auto"/>
            <w:vAlign w:val="center"/>
          </w:tcPr>
          <w:p w14:paraId="7A76B21C"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RCS</w:t>
            </w:r>
          </w:p>
        </w:tc>
        <w:tc>
          <w:tcPr>
            <w:tcW w:w="1134" w:type="dxa"/>
            <w:tcBorders>
              <w:top w:val="nil"/>
              <w:left w:val="single" w:sz="4" w:space="0" w:color="auto"/>
              <w:bottom w:val="single" w:sz="4" w:space="0" w:color="auto"/>
              <w:right w:val="single" w:sz="4" w:space="0" w:color="auto"/>
            </w:tcBorders>
            <w:shd w:val="clear" w:color="auto" w:fill="auto"/>
            <w:vAlign w:val="center"/>
          </w:tcPr>
          <w:p w14:paraId="369BDE2C"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4110" w:type="dxa"/>
            <w:tcBorders>
              <w:left w:val="single" w:sz="4" w:space="0" w:color="auto"/>
              <w:bottom w:val="single" w:sz="4" w:space="0" w:color="auto"/>
              <w:right w:val="single" w:sz="4" w:space="0" w:color="auto"/>
            </w:tcBorders>
            <w:shd w:val="clear" w:color="auto" w:fill="auto"/>
            <w:vAlign w:val="center"/>
          </w:tcPr>
          <w:p w14:paraId="14A71D8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Replaced fluorescent lamps with LEDs in 10,500 coffers</w:t>
            </w:r>
          </w:p>
        </w:tc>
        <w:tc>
          <w:tcPr>
            <w:tcW w:w="4394" w:type="dxa"/>
            <w:tcBorders>
              <w:top w:val="nil"/>
              <w:left w:val="single" w:sz="4" w:space="0" w:color="auto"/>
              <w:bottom w:val="single" w:sz="4" w:space="0" w:color="auto"/>
            </w:tcBorders>
            <w:vAlign w:val="center"/>
          </w:tcPr>
          <w:p w14:paraId="6A24417E"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Reduced electric consumption by 28.6 million kW per year.</w:t>
            </w:r>
          </w:p>
        </w:tc>
      </w:tr>
      <w:tr w:rsidR="006F3A32" w:rsidRPr="00A044CA" w14:paraId="30A415AA" w14:textId="77777777" w:rsidTr="006F3A32">
        <w:trPr>
          <w:trHeight w:val="113"/>
        </w:trPr>
        <w:tc>
          <w:tcPr>
            <w:tcW w:w="1276" w:type="dxa"/>
            <w:tcBorders>
              <w:top w:val="single" w:sz="4" w:space="0" w:color="auto"/>
              <w:bottom w:val="single" w:sz="4" w:space="0" w:color="auto"/>
              <w:right w:val="single" w:sz="4" w:space="0" w:color="auto"/>
            </w:tcBorders>
            <w:shd w:val="clear" w:color="auto" w:fill="D9D9D9"/>
            <w:vAlign w:val="center"/>
          </w:tcPr>
          <w:p w14:paraId="499E5A22" w14:textId="77777777" w:rsidR="00F26BBD" w:rsidRPr="00DB4BCB" w:rsidRDefault="00F26BBD" w:rsidP="00212BE4">
            <w:pPr>
              <w:rPr>
                <w:rFonts w:ascii="Arial" w:hAnsi="Arial" w:cs="Arial"/>
                <w:b/>
                <w:color w:val="000000"/>
                <w:sz w:val="14"/>
                <w:szCs w:val="14"/>
              </w:rPr>
            </w:pPr>
            <w:r w:rsidRPr="00DB4BCB">
              <w:rPr>
                <w:rFonts w:ascii="Arial" w:hAnsi="Arial" w:cs="Arial"/>
                <w:b/>
                <w:color w:val="000000"/>
                <w:sz w:val="14"/>
                <w:szCs w:val="14"/>
              </w:rPr>
              <w:t>Scope III</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5AF49700" w14:textId="77777777" w:rsidR="00F26BBD" w:rsidRPr="00DB4BCB" w:rsidRDefault="00F26BBD" w:rsidP="00212BE4">
            <w:pPr>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7451D43B" w14:textId="77777777" w:rsidR="00F26BBD" w:rsidRPr="00DB4BCB" w:rsidRDefault="00F26BBD" w:rsidP="00212BE4">
            <w:pPr>
              <w:rPr>
                <w:rFonts w:ascii="Arial" w:hAnsi="Arial" w:cs="Arial"/>
                <w:color w:val="00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247D798" w14:textId="77777777" w:rsidR="00F26BBD" w:rsidRPr="00DB4BCB" w:rsidRDefault="00F26BBD" w:rsidP="00212BE4">
            <w:pPr>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92694F3" w14:textId="77777777" w:rsidR="00F26BBD" w:rsidRPr="00DB4BCB" w:rsidRDefault="00F26BBD" w:rsidP="00212BE4">
            <w:pPr>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82CE0A1" w14:textId="77777777" w:rsidR="00F26BBD" w:rsidRPr="00DB4BCB" w:rsidRDefault="00F26BBD" w:rsidP="00212BE4">
            <w:pPr>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CB273BA" w14:textId="77777777" w:rsidR="00F26BBD" w:rsidRPr="00DB4BCB" w:rsidRDefault="00F26BBD" w:rsidP="00212BE4">
            <w:pPr>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50E8E80" w14:textId="77777777" w:rsidR="00F26BBD" w:rsidRPr="00DB4BCB" w:rsidRDefault="00F26BBD" w:rsidP="00212BE4">
            <w:pPr>
              <w:rPr>
                <w:rFonts w:ascii="Arial" w:hAnsi="Arial" w:cs="Arial"/>
                <w:color w:val="000000"/>
                <w:sz w:val="14"/>
                <w:szCs w:val="14"/>
              </w:rPr>
            </w:pPr>
          </w:p>
        </w:tc>
        <w:tc>
          <w:tcPr>
            <w:tcW w:w="4110" w:type="dxa"/>
            <w:tcBorders>
              <w:top w:val="single" w:sz="4" w:space="0" w:color="auto"/>
              <w:left w:val="single" w:sz="4" w:space="0" w:color="auto"/>
              <w:bottom w:val="single" w:sz="4" w:space="0" w:color="auto"/>
              <w:right w:val="single" w:sz="4" w:space="0" w:color="auto"/>
            </w:tcBorders>
            <w:shd w:val="clear" w:color="auto" w:fill="D9D9D9"/>
            <w:vAlign w:val="center"/>
          </w:tcPr>
          <w:p w14:paraId="6A7D7593" w14:textId="77777777" w:rsidR="00F26BBD" w:rsidRPr="00DB4BCB" w:rsidRDefault="00F26BBD" w:rsidP="00212BE4">
            <w:pPr>
              <w:rPr>
                <w:rFonts w:ascii="Arial" w:hAnsi="Arial" w:cs="Arial"/>
                <w:color w:val="000000"/>
                <w:sz w:val="14"/>
                <w:szCs w:val="14"/>
              </w:rPr>
            </w:pPr>
          </w:p>
        </w:tc>
        <w:tc>
          <w:tcPr>
            <w:tcW w:w="4394" w:type="dxa"/>
            <w:tcBorders>
              <w:top w:val="single" w:sz="4" w:space="0" w:color="auto"/>
              <w:left w:val="single" w:sz="4" w:space="0" w:color="auto"/>
              <w:bottom w:val="single" w:sz="4" w:space="0" w:color="auto"/>
            </w:tcBorders>
            <w:shd w:val="clear" w:color="auto" w:fill="D9D9D9"/>
            <w:vAlign w:val="center"/>
          </w:tcPr>
          <w:p w14:paraId="6A1487A1" w14:textId="77777777" w:rsidR="00F26BBD" w:rsidRPr="00DB4BCB" w:rsidRDefault="00F26BBD" w:rsidP="00212BE4">
            <w:pPr>
              <w:rPr>
                <w:rFonts w:ascii="Arial" w:hAnsi="Arial" w:cs="Arial"/>
                <w:color w:val="000000"/>
                <w:sz w:val="14"/>
                <w:szCs w:val="14"/>
              </w:rPr>
            </w:pPr>
          </w:p>
        </w:tc>
      </w:tr>
      <w:tr w:rsidR="00F26BBD" w:rsidRPr="00A044CA" w14:paraId="1782FECF" w14:textId="77777777" w:rsidTr="006F3A32">
        <w:trPr>
          <w:trHeight w:val="113"/>
        </w:trPr>
        <w:tc>
          <w:tcPr>
            <w:tcW w:w="1276" w:type="dxa"/>
            <w:tcBorders>
              <w:top w:val="single" w:sz="4" w:space="0" w:color="auto"/>
              <w:bottom w:val="nil"/>
              <w:right w:val="single" w:sz="4" w:space="0" w:color="auto"/>
            </w:tcBorders>
            <w:shd w:val="clear" w:color="auto" w:fill="auto"/>
            <w:vAlign w:val="center"/>
          </w:tcPr>
          <w:p w14:paraId="21DFDCFF" w14:textId="433B588D"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Dettenkofer 1999</w:t>
            </w:r>
            <w:r w:rsidR="005E4635">
              <w:rPr>
                <w:rFonts w:ascii="Arial" w:hAnsi="Arial" w:cs="Arial"/>
                <w:color w:val="000000"/>
                <w:sz w:val="14"/>
                <w:szCs w:val="14"/>
              </w:rPr>
              <w:fldChar w:fldCharType="begin"/>
            </w:r>
            <w:r w:rsidR="005E4635">
              <w:rPr>
                <w:rFonts w:ascii="Arial" w:hAnsi="Arial" w:cs="Arial"/>
                <w:color w:val="000000"/>
                <w:sz w:val="14"/>
                <w:szCs w:val="14"/>
              </w:rPr>
              <w:instrText xml:space="preserve"> ADDIN EN.CITE &lt;EndNote&gt;&lt;Cite&gt;&lt;Author&gt;Dettenkofer&lt;/Author&gt;&lt;Year&gt;1999&lt;/Year&gt;&lt;RecNum&gt;34&lt;/RecNum&gt;&lt;DisplayText&gt;&lt;style face="superscript"&gt;21&lt;/style&gt;&lt;/DisplayText&gt;&lt;record&gt;&lt;rec-number&gt;34&lt;/rec-number&gt;&lt;foreign-keys&gt;&lt;key app="EN" db-id="f5prvwdzl0wv5teefz4xzdantsrex5e0rfse" timestamp="1670248661"&gt;34&lt;/key&gt;&lt;/foreign-keys&gt;&lt;ref-type name="Journal Article"&gt;17&lt;/ref-type&gt;&lt;contributors&gt;&lt;authors&gt;&lt;author&gt;Dettenkofer, M.&lt;/author&gt;&lt;author&gt;Griesshammer, R.&lt;/author&gt;&lt;author&gt;Scherrer, M.&lt;/author&gt;&lt;author&gt;Daschner, F.&lt;/author&gt;&lt;/authors&gt;&lt;/contributors&gt;&lt;auth-address&gt;Institut fur Umweltmedizin und Krankenhaushygiene, Universitatsklinikum Freiburg.&lt;/auth-address&gt;&lt;titles&gt;&lt;title&gt;[Life-cycle assessment of single-use versus reusable surgical drapes (cellulose/polyethylene-mixed cotton system)]&lt;/title&gt;&lt;secondary-title&gt;Chirurg&lt;/secondary-title&gt;&lt;/titles&gt;&lt;periodical&gt;&lt;full-title&gt;Chirurg&lt;/full-title&gt;&lt;/periodical&gt;&lt;pages&gt;485-91; discussion 491-2&lt;/pages&gt;&lt;volume&gt;70&lt;/volume&gt;&lt;number&gt;4&lt;/number&gt;&lt;keywords&gt;&lt;keyword&gt;Cellulose/*standards&lt;/keyword&gt;&lt;keyword&gt;Disposable Equipment/standards&lt;/keyword&gt;&lt;keyword&gt;Gossypium/*standards&lt;/keyword&gt;&lt;keyword&gt;Hospitals/standards&lt;/keyword&gt;&lt;keyword&gt;Humans&lt;/keyword&gt;&lt;keyword&gt;Polyethylenes/*standards&lt;/keyword&gt;&lt;keyword&gt;Protective Clothing/*standards&lt;/keyword&gt;&lt;keyword&gt;Textiles/standards&lt;/keyword&gt;&lt;/keywords&gt;&lt;dates&gt;&lt;year&gt;1999&lt;/year&gt;&lt;pub-dates&gt;&lt;date&gt;Apr&lt;/date&gt;&lt;/pub-dates&gt;&lt;/dates&gt;&lt;orig-pub&gt;Einweg- versus Mehrweg-Patientenabdeckung im Operationssaal. Okobilanz: Vergleich von Zellstoff-Polyethylen- und Baumwoll-Mischabdeckung.&lt;/orig-pub&gt;&lt;isbn&gt;0009-4722 (Print)&amp;#xD;0009-4722 (Linking)&lt;/isbn&gt;&lt;accession-num&gt;10354851&lt;/accession-num&gt;&lt;urls&gt;&lt;related-urls&gt;&lt;url&gt;https://www.ncbi.nlm.nih.gov/pubmed/10354851&lt;/url&gt;&lt;/related-urls&gt;&lt;/urls&gt;&lt;electronic-resource-num&gt;10.1007/s001040050677&lt;/electronic-resource-num&gt;&lt;/record&gt;&lt;/Cite&gt;&lt;/EndNote&gt;</w:instrText>
            </w:r>
            <w:r w:rsidR="005E4635">
              <w:rPr>
                <w:rFonts w:ascii="Arial" w:hAnsi="Arial" w:cs="Arial"/>
                <w:color w:val="000000"/>
                <w:sz w:val="14"/>
                <w:szCs w:val="14"/>
              </w:rPr>
              <w:fldChar w:fldCharType="separate"/>
            </w:r>
            <w:r w:rsidR="005E4635" w:rsidRPr="005E4635">
              <w:rPr>
                <w:rFonts w:ascii="Arial" w:hAnsi="Arial" w:cs="Arial"/>
                <w:noProof/>
                <w:color w:val="000000"/>
                <w:sz w:val="14"/>
                <w:szCs w:val="14"/>
                <w:vertAlign w:val="superscript"/>
              </w:rPr>
              <w:t>21</w:t>
            </w:r>
            <w:r w:rsidR="005E4635">
              <w:rPr>
                <w:rFonts w:ascii="Arial" w:hAnsi="Arial" w:cs="Arial"/>
                <w:color w:val="000000"/>
                <w:sz w:val="14"/>
                <w:szCs w:val="14"/>
              </w:rPr>
              <w:fldChar w:fldCharType="end"/>
            </w:r>
          </w:p>
        </w:tc>
        <w:tc>
          <w:tcPr>
            <w:tcW w:w="993" w:type="dxa"/>
            <w:tcBorders>
              <w:top w:val="single" w:sz="4" w:space="0" w:color="auto"/>
              <w:left w:val="single" w:sz="4" w:space="0" w:color="auto"/>
              <w:bottom w:val="nil"/>
              <w:right w:val="single" w:sz="4" w:space="0" w:color="auto"/>
            </w:tcBorders>
            <w:shd w:val="clear" w:color="auto" w:fill="auto"/>
            <w:vAlign w:val="center"/>
          </w:tcPr>
          <w:p w14:paraId="242DEBFE"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0" w:type="dxa"/>
            <w:tcBorders>
              <w:top w:val="single" w:sz="4" w:space="0" w:color="auto"/>
              <w:left w:val="single" w:sz="4" w:space="0" w:color="auto"/>
              <w:bottom w:val="nil"/>
              <w:right w:val="single" w:sz="4" w:space="0" w:color="auto"/>
            </w:tcBorders>
            <w:shd w:val="clear" w:color="auto" w:fill="auto"/>
            <w:vAlign w:val="center"/>
          </w:tcPr>
          <w:p w14:paraId="10C34272"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1" w:type="dxa"/>
            <w:tcBorders>
              <w:top w:val="single" w:sz="4" w:space="0" w:color="auto"/>
              <w:left w:val="single" w:sz="4" w:space="0" w:color="auto"/>
              <w:bottom w:val="nil"/>
              <w:right w:val="single" w:sz="4" w:space="0" w:color="auto"/>
            </w:tcBorders>
            <w:shd w:val="clear" w:color="auto" w:fill="auto"/>
            <w:vAlign w:val="center"/>
          </w:tcPr>
          <w:p w14:paraId="2DD8DAB8"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Germany</w:t>
            </w:r>
          </w:p>
        </w:tc>
        <w:tc>
          <w:tcPr>
            <w:tcW w:w="992" w:type="dxa"/>
            <w:tcBorders>
              <w:top w:val="single" w:sz="4" w:space="0" w:color="auto"/>
              <w:left w:val="single" w:sz="4" w:space="0" w:color="auto"/>
              <w:bottom w:val="nil"/>
              <w:right w:val="single" w:sz="4" w:space="0" w:color="auto"/>
            </w:tcBorders>
            <w:shd w:val="clear" w:color="auto" w:fill="auto"/>
            <w:vAlign w:val="center"/>
          </w:tcPr>
          <w:p w14:paraId="734B8D5F"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Academic</w:t>
            </w:r>
          </w:p>
        </w:tc>
        <w:tc>
          <w:tcPr>
            <w:tcW w:w="1134" w:type="dxa"/>
            <w:tcBorders>
              <w:top w:val="single" w:sz="4" w:space="0" w:color="auto"/>
              <w:left w:val="single" w:sz="4" w:space="0" w:color="auto"/>
              <w:bottom w:val="nil"/>
              <w:right w:val="single" w:sz="4" w:space="0" w:color="auto"/>
            </w:tcBorders>
            <w:shd w:val="clear" w:color="auto" w:fill="auto"/>
            <w:vAlign w:val="center"/>
          </w:tcPr>
          <w:p w14:paraId="347B6F1F"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top w:val="single" w:sz="4" w:space="0" w:color="auto"/>
              <w:left w:val="single" w:sz="4" w:space="0" w:color="auto"/>
              <w:bottom w:val="nil"/>
              <w:right w:val="single" w:sz="4" w:space="0" w:color="auto"/>
            </w:tcBorders>
            <w:shd w:val="clear" w:color="auto" w:fill="auto"/>
            <w:vAlign w:val="center"/>
          </w:tcPr>
          <w:p w14:paraId="7E62CA9B"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PCS</w:t>
            </w:r>
          </w:p>
        </w:tc>
        <w:tc>
          <w:tcPr>
            <w:tcW w:w="1134" w:type="dxa"/>
            <w:tcBorders>
              <w:top w:val="single" w:sz="4" w:space="0" w:color="auto"/>
              <w:left w:val="single" w:sz="4" w:space="0" w:color="auto"/>
              <w:bottom w:val="nil"/>
              <w:right w:val="single" w:sz="4" w:space="0" w:color="auto"/>
            </w:tcBorders>
            <w:shd w:val="clear" w:color="auto" w:fill="auto"/>
            <w:vAlign w:val="center"/>
          </w:tcPr>
          <w:p w14:paraId="2F038E0D"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4110" w:type="dxa"/>
            <w:tcBorders>
              <w:top w:val="single" w:sz="4" w:space="0" w:color="auto"/>
              <w:left w:val="single" w:sz="4" w:space="0" w:color="auto"/>
              <w:bottom w:val="nil"/>
              <w:right w:val="single" w:sz="4" w:space="0" w:color="auto"/>
            </w:tcBorders>
            <w:shd w:val="clear" w:color="auto" w:fill="auto"/>
            <w:vAlign w:val="center"/>
          </w:tcPr>
          <w:p w14:paraId="366D585F"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Reusable drapes</w:t>
            </w:r>
          </w:p>
        </w:tc>
        <w:tc>
          <w:tcPr>
            <w:tcW w:w="4394" w:type="dxa"/>
            <w:tcBorders>
              <w:top w:val="single" w:sz="4" w:space="0" w:color="auto"/>
              <w:left w:val="single" w:sz="4" w:space="0" w:color="auto"/>
              <w:bottom w:val="nil"/>
            </w:tcBorders>
            <w:vAlign w:val="center"/>
          </w:tcPr>
          <w:p w14:paraId="1BE41193"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No reporting of carbon emissions reduction</w:t>
            </w:r>
          </w:p>
        </w:tc>
      </w:tr>
      <w:tr w:rsidR="00F26BBD" w:rsidRPr="00A044CA" w14:paraId="4F67ACF4" w14:textId="77777777" w:rsidTr="006F3A32">
        <w:trPr>
          <w:trHeight w:val="113"/>
        </w:trPr>
        <w:tc>
          <w:tcPr>
            <w:tcW w:w="1276" w:type="dxa"/>
            <w:tcBorders>
              <w:top w:val="nil"/>
              <w:bottom w:val="nil"/>
              <w:right w:val="single" w:sz="4" w:space="0" w:color="auto"/>
            </w:tcBorders>
            <w:shd w:val="clear" w:color="auto" w:fill="auto"/>
            <w:vAlign w:val="center"/>
          </w:tcPr>
          <w:p w14:paraId="17760CD7" w14:textId="508FBED4"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DeBois 2013</w:t>
            </w:r>
            <w:r w:rsidR="005E4635">
              <w:rPr>
                <w:rFonts w:ascii="Arial" w:hAnsi="Arial" w:cs="Arial"/>
                <w:color w:val="000000"/>
                <w:sz w:val="14"/>
                <w:szCs w:val="14"/>
              </w:rPr>
              <w:t xml:space="preserve"> </w:t>
            </w:r>
            <w:r w:rsidR="005E4635">
              <w:rPr>
                <w:rFonts w:ascii="Arial" w:hAnsi="Arial" w:cs="Arial"/>
                <w:color w:val="000000"/>
                <w:sz w:val="14"/>
                <w:szCs w:val="14"/>
              </w:rPr>
              <w:fldChar w:fldCharType="begin"/>
            </w:r>
            <w:r w:rsidR="005E4635">
              <w:rPr>
                <w:rFonts w:ascii="Arial" w:hAnsi="Arial" w:cs="Arial"/>
                <w:color w:val="000000"/>
                <w:sz w:val="14"/>
                <w:szCs w:val="14"/>
              </w:rPr>
              <w:instrText xml:space="preserve"> ADDIN EN.CITE &lt;EndNote&gt;&lt;Cite&gt;&lt;Author&gt;Debois&lt;/Author&gt;&lt;Year&gt;2013&lt;/Year&gt;&lt;RecNum&gt;35&lt;/RecNum&gt;&lt;DisplayText&gt;&lt;style face="superscript"&gt;22&lt;/style&gt;&lt;/DisplayText&gt;&lt;record&gt;&lt;rec-number&gt;35&lt;/rec-number&gt;&lt;foreign-keys&gt;&lt;key app="EN" db-id="f5prvwdzl0wv5teefz4xzdantsrex5e0rfse" timestamp="1670248741"&gt;35&lt;/key&gt;&lt;/foreign-keys&gt;&lt;ref-type name="Journal Article"&gt;17&lt;/ref-type&gt;&lt;contributors&gt;&lt;authors&gt;&lt;author&gt;Debois, W.&lt;/author&gt;&lt;author&gt;Prata, J.&lt;/author&gt;&lt;author&gt;Elmer, B.&lt;/author&gt;&lt;author&gt;et al,&lt;/author&gt;&lt;/authors&gt;&lt;/contributors&gt;&lt;auth-address&gt;New York Presbyterian Hospital-Weill Cornell Medical Center, New York, New York 10021, USA. wdebois@yahoo.com&lt;/auth-address&gt;&lt;titles&gt;&lt;title&gt;Improved environmental impact with diversion of perfusion bypass circuit to municipal solid waste&lt;/title&gt;&lt;secondary-title&gt;J Extra Corpor Technol&lt;/secondary-title&gt;&lt;/titles&gt;&lt;periodical&gt;&lt;full-title&gt;J Extra Corpor Technol&lt;/full-title&gt;&lt;/periodical&gt;&lt;pages&gt;143-5&lt;/pages&gt;&lt;volume&gt;45&lt;/volume&gt;&lt;number&gt;2&lt;/number&gt;&lt;keywords&gt;&lt;keyword&gt;Cities&lt;/keyword&gt;&lt;keyword&gt;*Environment&lt;/keyword&gt;&lt;keyword&gt;Hazardous Waste/analysis/*prevention &amp;amp; control&lt;/keyword&gt;&lt;keyword&gt;*Heart-Lung Machine&lt;/keyword&gt;&lt;keyword&gt;Medical Waste Disposal/*methods&lt;/keyword&gt;&lt;keyword&gt;New York&lt;/keyword&gt;&lt;keyword&gt;Refuse Disposal/*methods&lt;/keyword&gt;&lt;/keywords&gt;&lt;dates&gt;&lt;year&gt;2013&lt;/year&gt;&lt;pub-dates&gt;&lt;date&gt;Jun&lt;/date&gt;&lt;/pub-dates&gt;&lt;/dates&gt;&lt;isbn&gt;0022-1058 (Print)&amp;#xD;0022-1058 (Linking)&lt;/isbn&gt;&lt;accession-num&gt;23930387&lt;/accession-num&gt;&lt;urls&gt;&lt;related-urls&gt;&lt;url&gt;https://www.ncbi.nlm.nih.gov/pubmed/23930387&lt;/url&gt;&lt;/related-urls&gt;&lt;/urls&gt;&lt;custom1&gt;The senior author has stated that the authors have reported no material, financial, or other relationship with any healthcare-related business or other entity whose products or services are discussed in this paper.&lt;/custom1&gt;&lt;custom2&gt;PMC4557583&lt;/custom2&gt;&lt;/record&gt;&lt;/Cite&gt;&lt;/EndNote&gt;</w:instrText>
            </w:r>
            <w:r w:rsidR="005E4635">
              <w:rPr>
                <w:rFonts w:ascii="Arial" w:hAnsi="Arial" w:cs="Arial"/>
                <w:color w:val="000000"/>
                <w:sz w:val="14"/>
                <w:szCs w:val="14"/>
              </w:rPr>
              <w:fldChar w:fldCharType="separate"/>
            </w:r>
            <w:r w:rsidR="005E4635" w:rsidRPr="005E4635">
              <w:rPr>
                <w:rFonts w:ascii="Arial" w:hAnsi="Arial" w:cs="Arial"/>
                <w:noProof/>
                <w:color w:val="000000"/>
                <w:sz w:val="14"/>
                <w:szCs w:val="14"/>
                <w:vertAlign w:val="superscript"/>
              </w:rPr>
              <w:t>22</w:t>
            </w:r>
            <w:r w:rsidR="005E4635">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26D74C14"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0" w:type="dxa"/>
            <w:tcBorders>
              <w:top w:val="nil"/>
              <w:left w:val="single" w:sz="4" w:space="0" w:color="auto"/>
              <w:bottom w:val="nil"/>
              <w:right w:val="single" w:sz="4" w:space="0" w:color="auto"/>
            </w:tcBorders>
            <w:shd w:val="clear" w:color="auto" w:fill="auto"/>
            <w:vAlign w:val="center"/>
          </w:tcPr>
          <w:p w14:paraId="2C8E690B"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400</w:t>
            </w:r>
          </w:p>
        </w:tc>
        <w:tc>
          <w:tcPr>
            <w:tcW w:w="851" w:type="dxa"/>
            <w:tcBorders>
              <w:top w:val="nil"/>
              <w:left w:val="single" w:sz="4" w:space="0" w:color="auto"/>
              <w:bottom w:val="nil"/>
              <w:right w:val="single" w:sz="4" w:space="0" w:color="auto"/>
            </w:tcBorders>
            <w:shd w:val="clear" w:color="auto" w:fill="auto"/>
            <w:vAlign w:val="center"/>
          </w:tcPr>
          <w:p w14:paraId="6E60934D"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USA</w:t>
            </w:r>
          </w:p>
        </w:tc>
        <w:tc>
          <w:tcPr>
            <w:tcW w:w="992" w:type="dxa"/>
            <w:tcBorders>
              <w:top w:val="nil"/>
              <w:left w:val="single" w:sz="4" w:space="0" w:color="auto"/>
              <w:bottom w:val="nil"/>
              <w:right w:val="single" w:sz="4" w:space="0" w:color="auto"/>
            </w:tcBorders>
            <w:shd w:val="clear" w:color="auto" w:fill="auto"/>
            <w:vAlign w:val="center"/>
          </w:tcPr>
          <w:p w14:paraId="09FFD5AE"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Academic</w:t>
            </w:r>
          </w:p>
        </w:tc>
        <w:tc>
          <w:tcPr>
            <w:tcW w:w="1134" w:type="dxa"/>
            <w:tcBorders>
              <w:top w:val="nil"/>
              <w:left w:val="single" w:sz="4" w:space="0" w:color="auto"/>
              <w:bottom w:val="nil"/>
              <w:right w:val="single" w:sz="4" w:space="0" w:color="auto"/>
            </w:tcBorders>
            <w:shd w:val="clear" w:color="auto" w:fill="auto"/>
            <w:vAlign w:val="center"/>
          </w:tcPr>
          <w:p w14:paraId="36B52C7C"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top w:val="nil"/>
              <w:left w:val="single" w:sz="4" w:space="0" w:color="auto"/>
              <w:bottom w:val="nil"/>
              <w:right w:val="single" w:sz="4" w:space="0" w:color="auto"/>
            </w:tcBorders>
            <w:shd w:val="clear" w:color="auto" w:fill="auto"/>
            <w:vAlign w:val="center"/>
          </w:tcPr>
          <w:p w14:paraId="5F78545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PCS</w:t>
            </w:r>
          </w:p>
        </w:tc>
        <w:tc>
          <w:tcPr>
            <w:tcW w:w="1134" w:type="dxa"/>
            <w:tcBorders>
              <w:top w:val="nil"/>
              <w:left w:val="single" w:sz="4" w:space="0" w:color="auto"/>
              <w:bottom w:val="nil"/>
              <w:right w:val="single" w:sz="4" w:space="0" w:color="auto"/>
            </w:tcBorders>
            <w:shd w:val="clear" w:color="auto" w:fill="auto"/>
            <w:vAlign w:val="center"/>
          </w:tcPr>
          <w:p w14:paraId="26481F11"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Transplant Surgery</w:t>
            </w:r>
          </w:p>
        </w:tc>
        <w:tc>
          <w:tcPr>
            <w:tcW w:w="4110" w:type="dxa"/>
            <w:tcBorders>
              <w:top w:val="nil"/>
              <w:left w:val="single" w:sz="4" w:space="0" w:color="auto"/>
              <w:bottom w:val="nil"/>
              <w:right w:val="single" w:sz="4" w:space="0" w:color="auto"/>
            </w:tcBorders>
            <w:shd w:val="clear" w:color="auto" w:fill="auto"/>
            <w:vAlign w:val="center"/>
          </w:tcPr>
          <w:p w14:paraId="37DC8F04"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Diverting bypass circuits from the traditional regulated medical waste</w:t>
            </w:r>
          </w:p>
        </w:tc>
        <w:tc>
          <w:tcPr>
            <w:tcW w:w="4394" w:type="dxa"/>
            <w:tcBorders>
              <w:top w:val="nil"/>
              <w:left w:val="single" w:sz="4" w:space="0" w:color="auto"/>
              <w:bottom w:val="nil"/>
            </w:tcBorders>
            <w:vAlign w:val="center"/>
          </w:tcPr>
          <w:p w14:paraId="23675D01"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Reduction in waste by 7.5 tons and carbon output</w:t>
            </w:r>
          </w:p>
        </w:tc>
      </w:tr>
      <w:tr w:rsidR="00F26BBD" w:rsidRPr="00A044CA" w14:paraId="0FFFD376" w14:textId="77777777" w:rsidTr="006F3A32">
        <w:trPr>
          <w:trHeight w:val="113"/>
        </w:trPr>
        <w:tc>
          <w:tcPr>
            <w:tcW w:w="1276" w:type="dxa"/>
            <w:tcBorders>
              <w:top w:val="nil"/>
              <w:bottom w:val="nil"/>
              <w:right w:val="single" w:sz="4" w:space="0" w:color="auto"/>
            </w:tcBorders>
            <w:shd w:val="clear" w:color="auto" w:fill="auto"/>
            <w:vAlign w:val="center"/>
          </w:tcPr>
          <w:p w14:paraId="5762F251" w14:textId="667A959B"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Southourn 2019</w:t>
            </w:r>
            <w:r w:rsidR="005E4635">
              <w:rPr>
                <w:rFonts w:ascii="Arial" w:hAnsi="Arial" w:cs="Arial"/>
                <w:color w:val="000000"/>
                <w:sz w:val="14"/>
                <w:szCs w:val="14"/>
              </w:rPr>
              <w:t xml:space="preserve"> </w:t>
            </w:r>
            <w:r w:rsidR="005E4635">
              <w:rPr>
                <w:rFonts w:ascii="Arial" w:hAnsi="Arial" w:cs="Arial"/>
                <w:color w:val="000000"/>
                <w:sz w:val="14"/>
                <w:szCs w:val="14"/>
              </w:rPr>
              <w:fldChar w:fldCharType="begin"/>
            </w:r>
            <w:r w:rsidR="005E4635">
              <w:rPr>
                <w:rFonts w:ascii="Arial" w:hAnsi="Arial" w:cs="Arial"/>
                <w:color w:val="000000"/>
                <w:sz w:val="14"/>
                <w:szCs w:val="14"/>
              </w:rPr>
              <w:instrText xml:space="preserve"> ADDIN EN.CITE &lt;EndNote&gt;&lt;Cite&gt;&lt;Author&gt;Southorn&lt;/Author&gt;&lt;Year&gt;2013&lt;/Year&gt;&lt;RecNum&gt;37&lt;/RecNum&gt;&lt;DisplayText&gt;&lt;style face="superscript"&gt;23&lt;/style&gt;&lt;/DisplayText&gt;&lt;record&gt;&lt;rec-number&gt;37&lt;/rec-number&gt;&lt;foreign-keys&gt;&lt;key app="EN" db-id="f5prvwdzl0wv5teefz4xzdantsrex5e0rfse" timestamp="1670249101"&gt;37&lt;/key&gt;&lt;/foreign-keys&gt;&lt;ref-type name="Journal Article"&gt;17&lt;/ref-type&gt;&lt;contributors&gt;&lt;authors&gt;&lt;author&gt;Southorn, T.&lt;/author&gt;&lt;author&gt;Norrish, A. R.&lt;/author&gt;&lt;author&gt;Gardner, K.&lt;/author&gt;&lt;author&gt;Baxandall, R.&lt;/author&gt;&lt;/authors&gt;&lt;/contributors&gt;&lt;auth-address&gt;Cambridge University Hospitals NHS Foundation Trust. tsouthorn@doctors.org.uk&lt;/auth-address&gt;&lt;titles&gt;&lt;title&gt;Reducing the carbon footprint of the operating theatre: a multicentre quality improvement report&lt;/title&gt;&lt;secondary-title&gt;J Perioper Pract&lt;/secondary-title&gt;&lt;/titles&gt;&lt;periodical&gt;&lt;full-title&gt;J Perioper Pract&lt;/full-title&gt;&lt;/periodical&gt;&lt;pages&gt;144-6&lt;/pages&gt;&lt;volume&gt;23&lt;/volume&gt;&lt;number&gt;6&lt;/number&gt;&lt;keywords&gt;&lt;keyword&gt;Carbon/*analysis&lt;/keyword&gt;&lt;keyword&gt;Operating Rooms/*organization &amp;amp; administration&lt;/keyword&gt;&lt;keyword&gt;*Total Quality Management&lt;/keyword&gt;&lt;/keywords&gt;&lt;dates&gt;&lt;year&gt;2013&lt;/year&gt;&lt;pub-dates&gt;&lt;date&gt;Jun&lt;/date&gt;&lt;/pub-dates&gt;&lt;/dates&gt;&lt;isbn&gt;1750-4589 (Print)&amp;#xD;1750-4589 (Linking)&lt;/isbn&gt;&lt;accession-num&gt;23909168&lt;/accession-num&gt;&lt;urls&gt;&lt;related-urls&gt;&lt;url&gt;https://www.ncbi.nlm.nih.gov/pubmed/23909168&lt;/url&gt;&lt;/related-urls&gt;&lt;/urls&gt;&lt;electronic-resource-num&gt;10.1177/175045891302300605&lt;/electronic-resource-num&gt;&lt;/record&gt;&lt;/Cite&gt;&lt;/EndNote&gt;</w:instrText>
            </w:r>
            <w:r w:rsidR="005E4635">
              <w:rPr>
                <w:rFonts w:ascii="Arial" w:hAnsi="Arial" w:cs="Arial"/>
                <w:color w:val="000000"/>
                <w:sz w:val="14"/>
                <w:szCs w:val="14"/>
              </w:rPr>
              <w:fldChar w:fldCharType="separate"/>
            </w:r>
            <w:r w:rsidR="005E4635" w:rsidRPr="005E4635">
              <w:rPr>
                <w:rFonts w:ascii="Arial" w:hAnsi="Arial" w:cs="Arial"/>
                <w:noProof/>
                <w:color w:val="000000"/>
                <w:sz w:val="14"/>
                <w:szCs w:val="14"/>
                <w:vertAlign w:val="superscript"/>
              </w:rPr>
              <w:t>23</w:t>
            </w:r>
            <w:r w:rsidR="005E4635">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09F6F9ED"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0" w:type="dxa"/>
            <w:tcBorders>
              <w:top w:val="nil"/>
              <w:left w:val="single" w:sz="4" w:space="0" w:color="auto"/>
              <w:bottom w:val="nil"/>
              <w:right w:val="single" w:sz="4" w:space="0" w:color="auto"/>
            </w:tcBorders>
            <w:shd w:val="clear" w:color="auto" w:fill="auto"/>
            <w:vAlign w:val="center"/>
          </w:tcPr>
          <w:p w14:paraId="62DEAD2C"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44</w:t>
            </w:r>
          </w:p>
        </w:tc>
        <w:tc>
          <w:tcPr>
            <w:tcW w:w="851" w:type="dxa"/>
            <w:tcBorders>
              <w:top w:val="nil"/>
              <w:left w:val="single" w:sz="4" w:space="0" w:color="auto"/>
              <w:bottom w:val="nil"/>
              <w:right w:val="single" w:sz="4" w:space="0" w:color="auto"/>
            </w:tcBorders>
            <w:shd w:val="clear" w:color="auto" w:fill="auto"/>
            <w:vAlign w:val="center"/>
          </w:tcPr>
          <w:p w14:paraId="13A6540B"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UK</w:t>
            </w:r>
          </w:p>
        </w:tc>
        <w:tc>
          <w:tcPr>
            <w:tcW w:w="992" w:type="dxa"/>
            <w:tcBorders>
              <w:top w:val="nil"/>
              <w:left w:val="single" w:sz="4" w:space="0" w:color="auto"/>
              <w:bottom w:val="nil"/>
              <w:right w:val="single" w:sz="4" w:space="0" w:color="auto"/>
            </w:tcBorders>
            <w:shd w:val="clear" w:color="auto" w:fill="auto"/>
            <w:vAlign w:val="center"/>
          </w:tcPr>
          <w:p w14:paraId="6EF2E26A"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1134" w:type="dxa"/>
            <w:tcBorders>
              <w:top w:val="nil"/>
              <w:left w:val="single" w:sz="4" w:space="0" w:color="auto"/>
              <w:bottom w:val="nil"/>
              <w:right w:val="single" w:sz="4" w:space="0" w:color="auto"/>
            </w:tcBorders>
            <w:shd w:val="clear" w:color="auto" w:fill="auto"/>
            <w:vAlign w:val="center"/>
          </w:tcPr>
          <w:p w14:paraId="76E4F417"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Multi-centre</w:t>
            </w:r>
          </w:p>
        </w:tc>
        <w:tc>
          <w:tcPr>
            <w:tcW w:w="709" w:type="dxa"/>
            <w:tcBorders>
              <w:top w:val="nil"/>
              <w:left w:val="single" w:sz="4" w:space="0" w:color="auto"/>
              <w:bottom w:val="nil"/>
              <w:right w:val="single" w:sz="4" w:space="0" w:color="auto"/>
            </w:tcBorders>
            <w:shd w:val="clear" w:color="auto" w:fill="auto"/>
            <w:vAlign w:val="center"/>
          </w:tcPr>
          <w:p w14:paraId="487512A9"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PCS</w:t>
            </w:r>
          </w:p>
        </w:tc>
        <w:tc>
          <w:tcPr>
            <w:tcW w:w="1134" w:type="dxa"/>
            <w:tcBorders>
              <w:top w:val="nil"/>
              <w:left w:val="single" w:sz="4" w:space="0" w:color="auto"/>
              <w:bottom w:val="nil"/>
              <w:right w:val="single" w:sz="4" w:space="0" w:color="auto"/>
            </w:tcBorders>
            <w:shd w:val="clear" w:color="auto" w:fill="auto"/>
            <w:vAlign w:val="center"/>
          </w:tcPr>
          <w:p w14:paraId="4E59C46C"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Orthopaedic</w:t>
            </w:r>
          </w:p>
        </w:tc>
        <w:tc>
          <w:tcPr>
            <w:tcW w:w="4110" w:type="dxa"/>
            <w:tcBorders>
              <w:top w:val="nil"/>
              <w:left w:val="single" w:sz="4" w:space="0" w:color="auto"/>
              <w:bottom w:val="nil"/>
              <w:right w:val="single" w:sz="4" w:space="0" w:color="auto"/>
            </w:tcBorders>
            <w:shd w:val="clear" w:color="auto" w:fill="auto"/>
            <w:vAlign w:val="center"/>
          </w:tcPr>
          <w:p w14:paraId="64D133B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Recycling waste</w:t>
            </w:r>
          </w:p>
        </w:tc>
        <w:tc>
          <w:tcPr>
            <w:tcW w:w="4394" w:type="dxa"/>
            <w:tcBorders>
              <w:top w:val="nil"/>
              <w:left w:val="single" w:sz="4" w:space="0" w:color="auto"/>
              <w:bottom w:val="nil"/>
            </w:tcBorders>
            <w:vAlign w:val="center"/>
          </w:tcPr>
          <w:p w14:paraId="48B983BD"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Reduction in carbon emissions by 75% &amp; savings of £420,000 per year</w:t>
            </w:r>
          </w:p>
        </w:tc>
      </w:tr>
      <w:tr w:rsidR="00F26BBD" w:rsidRPr="00A044CA" w14:paraId="02167D6F" w14:textId="77777777" w:rsidTr="006F3A32">
        <w:trPr>
          <w:trHeight w:val="113"/>
        </w:trPr>
        <w:tc>
          <w:tcPr>
            <w:tcW w:w="1276" w:type="dxa"/>
            <w:tcBorders>
              <w:top w:val="nil"/>
              <w:bottom w:val="single" w:sz="4" w:space="0" w:color="auto"/>
              <w:right w:val="single" w:sz="4" w:space="0" w:color="auto"/>
            </w:tcBorders>
            <w:shd w:val="clear" w:color="auto" w:fill="auto"/>
            <w:vAlign w:val="center"/>
          </w:tcPr>
          <w:p w14:paraId="64601BA0" w14:textId="5D6FDCFC"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Wormer 2013</w:t>
            </w:r>
            <w:r w:rsidR="000E3CE7">
              <w:rPr>
                <w:rFonts w:ascii="Arial" w:hAnsi="Arial" w:cs="Arial"/>
                <w:color w:val="000000"/>
                <w:sz w:val="14"/>
                <w:szCs w:val="14"/>
              </w:rPr>
              <w:t xml:space="preserve"> </w:t>
            </w:r>
            <w:r w:rsidR="000E3CE7">
              <w:rPr>
                <w:rFonts w:ascii="Arial" w:hAnsi="Arial" w:cs="Arial"/>
                <w:color w:val="000000"/>
                <w:sz w:val="14"/>
                <w:szCs w:val="14"/>
              </w:rPr>
              <w:fldChar w:fldCharType="begin"/>
            </w:r>
            <w:r w:rsidR="000E3CE7">
              <w:rPr>
                <w:rFonts w:ascii="Arial" w:hAnsi="Arial" w:cs="Arial"/>
                <w:color w:val="000000"/>
                <w:sz w:val="14"/>
                <w:szCs w:val="14"/>
              </w:rPr>
              <w:instrText xml:space="preserve"> ADDIN EN.CITE &lt;EndNote&gt;&lt;Cite&gt;&lt;Author&gt;Wormer&lt;/Author&gt;&lt;Year&gt;2013&lt;/Year&gt;&lt;RecNum&gt;47&lt;/RecNum&gt;&lt;DisplayText&gt;&lt;style face="superscript"&gt;24&lt;/style&gt;&lt;/DisplayText&gt;&lt;record&gt;&lt;rec-number&gt;47&lt;/rec-number&gt;&lt;foreign-keys&gt;&lt;key app="EN" db-id="f5prvwdzl0wv5teefz4xzdantsrex5e0rfse" timestamp="1670250476"&gt;47&lt;/key&gt;&lt;/foreign-keys&gt;&lt;ref-type name="Journal Article"&gt;17&lt;/ref-type&gt;&lt;contributors&gt;&lt;authors&gt;&lt;author&gt;Wormer, BA&lt;/author&gt;&lt;author&gt;Augenstein, VA&lt;/author&gt;&lt;author&gt;Carpenter, CL&lt;/author&gt;&lt;author&gt;et al,&lt;/author&gt;&lt;/authors&gt;&lt;/contributors&gt;&lt;titles&gt;&lt;title&gt;The green operating room: simple changes to reduce cost and our carbon footprint&lt;/title&gt;&lt;secondary-title&gt;The American surgeon&lt;/secondary-title&gt;&lt;/titles&gt;&lt;periodical&gt;&lt;full-title&gt;The American surgeon&lt;/full-title&gt;&lt;/periodical&gt;&lt;pages&gt;666-71&lt;/pages&gt;&lt;volume&gt;79,7&lt;/volume&gt;&lt;dates&gt;&lt;year&gt;2013&lt;/year&gt;&lt;/dates&gt;&lt;urls&gt;&lt;/urls&gt;&lt;/record&gt;&lt;/Cite&gt;&lt;/EndNote&gt;</w:instrText>
            </w:r>
            <w:r w:rsidR="000E3CE7">
              <w:rPr>
                <w:rFonts w:ascii="Arial" w:hAnsi="Arial" w:cs="Arial"/>
                <w:color w:val="000000"/>
                <w:sz w:val="14"/>
                <w:szCs w:val="14"/>
              </w:rPr>
              <w:fldChar w:fldCharType="separate"/>
            </w:r>
            <w:r w:rsidR="000E3CE7" w:rsidRPr="000E3CE7">
              <w:rPr>
                <w:rFonts w:ascii="Arial" w:hAnsi="Arial" w:cs="Arial"/>
                <w:noProof/>
                <w:color w:val="000000"/>
                <w:sz w:val="14"/>
                <w:szCs w:val="14"/>
                <w:vertAlign w:val="superscript"/>
              </w:rPr>
              <w:t>24</w:t>
            </w:r>
            <w:r w:rsidR="000E3CE7">
              <w:rPr>
                <w:rFonts w:ascii="Arial" w:hAnsi="Arial" w:cs="Arial"/>
                <w:color w:val="000000"/>
                <w:sz w:val="14"/>
                <w:szCs w:val="14"/>
              </w:rPr>
              <w:fldChar w:fldCharType="end"/>
            </w:r>
          </w:p>
        </w:tc>
        <w:tc>
          <w:tcPr>
            <w:tcW w:w="993" w:type="dxa"/>
            <w:tcBorders>
              <w:top w:val="nil"/>
              <w:left w:val="single" w:sz="4" w:space="0" w:color="auto"/>
              <w:bottom w:val="single" w:sz="4" w:space="0" w:color="auto"/>
              <w:right w:val="single" w:sz="4" w:space="0" w:color="auto"/>
            </w:tcBorders>
            <w:shd w:val="clear" w:color="auto" w:fill="auto"/>
            <w:vAlign w:val="center"/>
          </w:tcPr>
          <w:p w14:paraId="5610A716"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0" w:type="dxa"/>
            <w:tcBorders>
              <w:top w:val="nil"/>
              <w:left w:val="single" w:sz="4" w:space="0" w:color="auto"/>
              <w:bottom w:val="single" w:sz="4" w:space="0" w:color="auto"/>
              <w:right w:val="single" w:sz="4" w:space="0" w:color="auto"/>
            </w:tcBorders>
            <w:shd w:val="clear" w:color="auto" w:fill="auto"/>
            <w:vAlign w:val="center"/>
          </w:tcPr>
          <w:p w14:paraId="57E6C84A"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1" w:type="dxa"/>
            <w:tcBorders>
              <w:top w:val="nil"/>
              <w:left w:val="single" w:sz="4" w:space="0" w:color="auto"/>
              <w:bottom w:val="single" w:sz="4" w:space="0" w:color="auto"/>
              <w:right w:val="single" w:sz="4" w:space="0" w:color="auto"/>
            </w:tcBorders>
            <w:shd w:val="clear" w:color="auto" w:fill="auto"/>
            <w:vAlign w:val="center"/>
          </w:tcPr>
          <w:p w14:paraId="4B9E9BCB"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USA</w:t>
            </w:r>
          </w:p>
        </w:tc>
        <w:tc>
          <w:tcPr>
            <w:tcW w:w="992" w:type="dxa"/>
            <w:tcBorders>
              <w:top w:val="nil"/>
              <w:left w:val="single" w:sz="4" w:space="0" w:color="auto"/>
              <w:bottom w:val="single" w:sz="4" w:space="0" w:color="auto"/>
              <w:right w:val="single" w:sz="4" w:space="0" w:color="auto"/>
            </w:tcBorders>
            <w:shd w:val="clear" w:color="auto" w:fill="auto"/>
            <w:vAlign w:val="center"/>
          </w:tcPr>
          <w:p w14:paraId="1ECB9D94"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Academic</w:t>
            </w:r>
          </w:p>
        </w:tc>
        <w:tc>
          <w:tcPr>
            <w:tcW w:w="1134" w:type="dxa"/>
            <w:tcBorders>
              <w:top w:val="nil"/>
              <w:left w:val="single" w:sz="4" w:space="0" w:color="auto"/>
              <w:bottom w:val="single" w:sz="4" w:space="0" w:color="auto"/>
              <w:right w:val="single" w:sz="4" w:space="0" w:color="auto"/>
            </w:tcBorders>
            <w:shd w:val="clear" w:color="auto" w:fill="auto"/>
            <w:vAlign w:val="center"/>
          </w:tcPr>
          <w:p w14:paraId="046900A6"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top w:val="nil"/>
              <w:left w:val="single" w:sz="4" w:space="0" w:color="auto"/>
              <w:bottom w:val="single" w:sz="4" w:space="0" w:color="auto"/>
              <w:right w:val="single" w:sz="4" w:space="0" w:color="auto"/>
            </w:tcBorders>
            <w:shd w:val="clear" w:color="auto" w:fill="auto"/>
            <w:vAlign w:val="center"/>
          </w:tcPr>
          <w:p w14:paraId="4B4A9787"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PCS</w:t>
            </w:r>
          </w:p>
        </w:tc>
        <w:tc>
          <w:tcPr>
            <w:tcW w:w="1134" w:type="dxa"/>
            <w:tcBorders>
              <w:top w:val="nil"/>
              <w:left w:val="single" w:sz="4" w:space="0" w:color="auto"/>
              <w:bottom w:val="single" w:sz="4" w:space="0" w:color="auto"/>
              <w:right w:val="single" w:sz="4" w:space="0" w:color="auto"/>
            </w:tcBorders>
            <w:shd w:val="clear" w:color="auto" w:fill="auto"/>
            <w:vAlign w:val="center"/>
          </w:tcPr>
          <w:p w14:paraId="07A3EADE"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4110" w:type="dxa"/>
            <w:tcBorders>
              <w:top w:val="nil"/>
              <w:left w:val="single" w:sz="4" w:space="0" w:color="auto"/>
              <w:bottom w:val="single" w:sz="4" w:space="0" w:color="auto"/>
              <w:right w:val="single" w:sz="4" w:space="0" w:color="auto"/>
            </w:tcBorders>
            <w:shd w:val="clear" w:color="auto" w:fill="auto"/>
            <w:vAlign w:val="center"/>
          </w:tcPr>
          <w:p w14:paraId="3675EB70"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Recycling waste</w:t>
            </w:r>
          </w:p>
        </w:tc>
        <w:tc>
          <w:tcPr>
            <w:tcW w:w="4394" w:type="dxa"/>
            <w:tcBorders>
              <w:top w:val="nil"/>
              <w:left w:val="single" w:sz="4" w:space="0" w:color="auto"/>
              <w:bottom w:val="single" w:sz="4" w:space="0" w:color="auto"/>
            </w:tcBorders>
            <w:vAlign w:val="center"/>
          </w:tcPr>
          <w:p w14:paraId="64D608A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Reduction by 234.3 metric tons</w:t>
            </w:r>
          </w:p>
        </w:tc>
      </w:tr>
      <w:tr w:rsidR="00F26BBD" w:rsidRPr="00A044CA" w14:paraId="03B02053" w14:textId="77777777" w:rsidTr="006F3A32">
        <w:trPr>
          <w:trHeight w:val="113"/>
        </w:trPr>
        <w:tc>
          <w:tcPr>
            <w:tcW w:w="1276" w:type="dxa"/>
            <w:tcBorders>
              <w:top w:val="single" w:sz="4" w:space="0" w:color="auto"/>
              <w:right w:val="single" w:sz="4" w:space="0" w:color="auto"/>
            </w:tcBorders>
            <w:shd w:val="clear" w:color="auto" w:fill="auto"/>
            <w:vAlign w:val="center"/>
          </w:tcPr>
          <w:p w14:paraId="33D6B67C" w14:textId="21873BF6"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lastRenderedPageBreak/>
              <w:t>Lui 2014</w:t>
            </w:r>
            <w:r w:rsidR="00A95DE0">
              <w:rPr>
                <w:rFonts w:ascii="Arial" w:hAnsi="Arial" w:cs="Arial"/>
                <w:color w:val="000000"/>
                <w:sz w:val="14"/>
                <w:szCs w:val="14"/>
              </w:rPr>
              <w:t xml:space="preserve"> </w:t>
            </w:r>
            <w:r w:rsidR="00A95DE0">
              <w:rPr>
                <w:rFonts w:ascii="Arial" w:hAnsi="Arial" w:cs="Arial"/>
                <w:color w:val="000000"/>
                <w:sz w:val="14"/>
                <w:szCs w:val="14"/>
              </w:rPr>
              <w:fldChar w:fldCharType="begin"/>
            </w:r>
            <w:r w:rsidR="00A95DE0">
              <w:rPr>
                <w:rFonts w:ascii="Arial" w:hAnsi="Arial" w:cs="Arial"/>
                <w:color w:val="000000"/>
                <w:sz w:val="14"/>
                <w:szCs w:val="14"/>
              </w:rPr>
              <w:instrText xml:space="preserve"> ADDIN EN.CITE &lt;EndNote&gt;&lt;Cite&gt;&lt;Author&gt;Lui&lt;/Author&gt;&lt;Year&gt;2014&lt;/Year&gt;&lt;RecNum&gt;38&lt;/RecNum&gt;&lt;DisplayText&gt;&lt;style face="superscript"&gt;25&lt;/style&gt;&lt;/DisplayText&gt;&lt;record&gt;&lt;rec-number&gt;38&lt;/rec-number&gt;&lt;foreign-keys&gt;&lt;key app="EN" db-id="f5prvwdzl0wv5teefz4xzdantsrex5e0rfse" timestamp="1670249180"&gt;38&lt;/key&gt;&lt;/foreign-keys&gt;&lt;ref-type name="Journal Article"&gt;17&lt;/ref-type&gt;&lt;contributors&gt;&lt;authors&gt;&lt;author&gt;Lui, J. T.&lt;/author&gt;&lt;author&gt;Rudmik, L.&lt;/author&gt;&lt;author&gt;Randall, D. R.&lt;/author&gt;&lt;/authors&gt;&lt;/contributors&gt;&lt;auth-address&gt;Division of Otolaryngology-Head and Neck Surgery, Department of Surgery, University of Calgary, Calgary, Alberta, Canada.&amp;#xD;Division of Otolaryngology-Head and Neck Surgery, Department of Surgery, University of Calgary, Calgary, Alberta, Canada d.randall@ucalgary.ca.&lt;/auth-address&gt;&lt;titles&gt;&lt;title&gt;Reducing the preoperative ecological footprint in otolaryngology&lt;/title&gt;&lt;secondary-title&gt;Otolaryngol Head Neck Surg&lt;/secondary-title&gt;&lt;/titles&gt;&lt;periodical&gt;&lt;full-title&gt;Otolaryngol Head Neck Surg&lt;/full-title&gt;&lt;/periodical&gt;&lt;pages&gt;805-10&lt;/pages&gt;&lt;volume&gt;151&lt;/volume&gt;&lt;number&gt;5&lt;/number&gt;&lt;edition&gt;20140731&lt;/edition&gt;&lt;keywords&gt;&lt;keyword&gt;Carbon Footprint/*statistics &amp;amp; numerical data&lt;/keyword&gt;&lt;keyword&gt;Equipment Reuse/*statistics &amp;amp; numerical data&lt;/keyword&gt;&lt;keyword&gt;Humans&lt;/keyword&gt;&lt;keyword&gt;Otorhinolaryngologic Surgical Procedures/*statistics &amp;amp; numerical data&lt;/keyword&gt;&lt;keyword&gt;Preoperative Period&lt;/keyword&gt;&lt;keyword&gt;Prospective Studies&lt;/keyword&gt;&lt;keyword&gt;ecological footprint&lt;/keyword&gt;&lt;keyword&gt;operating room waste&lt;/keyword&gt;&lt;keyword&gt;otolaryngology&lt;/keyword&gt;&lt;keyword&gt;preoperative waste&lt;/keyword&gt;&lt;keyword&gt;recycling&lt;/keyword&gt;&lt;keyword&gt;surgical waste&lt;/keyword&gt;&lt;/keywords&gt;&lt;dates&gt;&lt;year&gt;2014&lt;/year&gt;&lt;pub-dates&gt;&lt;date&gt;Nov&lt;/date&gt;&lt;/pub-dates&gt;&lt;/dates&gt;&lt;isbn&gt;1097-6817 (Electronic)&amp;#xD;0194-5998 (Linking)&lt;/isbn&gt;&lt;accession-num&gt;25081609&lt;/accession-num&gt;&lt;urls&gt;&lt;related-urls&gt;&lt;url&gt;https://www.ncbi.nlm.nih.gov/pubmed/25081609&lt;/url&gt;&lt;/related-urls&gt;&lt;/urls&gt;&lt;electronic-resource-num&gt;10.1177/0194599814544449&lt;/electronic-resource-num&gt;&lt;/record&gt;&lt;/Cite&gt;&lt;/EndNote&gt;</w:instrText>
            </w:r>
            <w:r w:rsidR="00A95DE0">
              <w:rPr>
                <w:rFonts w:ascii="Arial" w:hAnsi="Arial" w:cs="Arial"/>
                <w:color w:val="000000"/>
                <w:sz w:val="14"/>
                <w:szCs w:val="14"/>
              </w:rPr>
              <w:fldChar w:fldCharType="separate"/>
            </w:r>
            <w:r w:rsidR="00A95DE0" w:rsidRPr="00A95DE0">
              <w:rPr>
                <w:rFonts w:ascii="Arial" w:hAnsi="Arial" w:cs="Arial"/>
                <w:noProof/>
                <w:color w:val="000000"/>
                <w:sz w:val="14"/>
                <w:szCs w:val="14"/>
                <w:vertAlign w:val="superscript"/>
              </w:rPr>
              <w:t>25</w:t>
            </w:r>
            <w:r w:rsidR="00A95DE0">
              <w:rPr>
                <w:rFonts w:ascii="Arial" w:hAnsi="Arial" w:cs="Arial"/>
                <w:color w:val="000000"/>
                <w:sz w:val="14"/>
                <w:szCs w:val="14"/>
              </w:rPr>
              <w:fldChar w:fldCharType="end"/>
            </w:r>
          </w:p>
        </w:tc>
        <w:tc>
          <w:tcPr>
            <w:tcW w:w="993" w:type="dxa"/>
            <w:tcBorders>
              <w:top w:val="single" w:sz="4" w:space="0" w:color="auto"/>
              <w:left w:val="single" w:sz="4" w:space="0" w:color="auto"/>
              <w:bottom w:val="nil"/>
              <w:right w:val="single" w:sz="4" w:space="0" w:color="auto"/>
            </w:tcBorders>
            <w:shd w:val="clear" w:color="auto" w:fill="auto"/>
            <w:vAlign w:val="center"/>
          </w:tcPr>
          <w:p w14:paraId="4F237E80"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Sep 2012 - April 2013</w:t>
            </w:r>
          </w:p>
        </w:tc>
        <w:tc>
          <w:tcPr>
            <w:tcW w:w="850" w:type="dxa"/>
            <w:tcBorders>
              <w:top w:val="single" w:sz="4" w:space="0" w:color="auto"/>
              <w:left w:val="single" w:sz="4" w:space="0" w:color="auto"/>
              <w:right w:val="single" w:sz="4" w:space="0" w:color="auto"/>
            </w:tcBorders>
            <w:shd w:val="clear" w:color="auto" w:fill="auto"/>
            <w:vAlign w:val="center"/>
          </w:tcPr>
          <w:p w14:paraId="1FB8E1F9"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97</w:t>
            </w:r>
          </w:p>
        </w:tc>
        <w:tc>
          <w:tcPr>
            <w:tcW w:w="851" w:type="dxa"/>
            <w:tcBorders>
              <w:top w:val="single" w:sz="4" w:space="0" w:color="auto"/>
              <w:left w:val="single" w:sz="4" w:space="0" w:color="auto"/>
              <w:bottom w:val="nil"/>
              <w:right w:val="single" w:sz="4" w:space="0" w:color="auto"/>
            </w:tcBorders>
            <w:shd w:val="clear" w:color="auto" w:fill="auto"/>
            <w:vAlign w:val="center"/>
          </w:tcPr>
          <w:p w14:paraId="12C1CF66"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Canada</w:t>
            </w:r>
          </w:p>
        </w:tc>
        <w:tc>
          <w:tcPr>
            <w:tcW w:w="992" w:type="dxa"/>
            <w:tcBorders>
              <w:top w:val="single" w:sz="4" w:space="0" w:color="auto"/>
              <w:left w:val="single" w:sz="4" w:space="0" w:color="auto"/>
              <w:right w:val="single" w:sz="4" w:space="0" w:color="auto"/>
            </w:tcBorders>
            <w:shd w:val="clear" w:color="auto" w:fill="auto"/>
            <w:vAlign w:val="center"/>
          </w:tcPr>
          <w:p w14:paraId="303E298A"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Academic</w:t>
            </w:r>
          </w:p>
        </w:tc>
        <w:tc>
          <w:tcPr>
            <w:tcW w:w="1134" w:type="dxa"/>
            <w:tcBorders>
              <w:top w:val="single" w:sz="4" w:space="0" w:color="auto"/>
              <w:left w:val="single" w:sz="4" w:space="0" w:color="auto"/>
              <w:bottom w:val="nil"/>
              <w:right w:val="single" w:sz="4" w:space="0" w:color="auto"/>
            </w:tcBorders>
            <w:shd w:val="clear" w:color="auto" w:fill="auto"/>
            <w:vAlign w:val="center"/>
          </w:tcPr>
          <w:p w14:paraId="5BCC506C"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top w:val="single" w:sz="4" w:space="0" w:color="auto"/>
              <w:left w:val="single" w:sz="4" w:space="0" w:color="auto"/>
              <w:right w:val="single" w:sz="4" w:space="0" w:color="auto"/>
            </w:tcBorders>
            <w:shd w:val="clear" w:color="auto" w:fill="auto"/>
            <w:vAlign w:val="center"/>
          </w:tcPr>
          <w:p w14:paraId="48362F67"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PCS</w:t>
            </w:r>
          </w:p>
        </w:tc>
        <w:tc>
          <w:tcPr>
            <w:tcW w:w="1134" w:type="dxa"/>
            <w:tcBorders>
              <w:top w:val="single" w:sz="4" w:space="0" w:color="auto"/>
              <w:left w:val="single" w:sz="4" w:space="0" w:color="auto"/>
              <w:bottom w:val="nil"/>
              <w:right w:val="single" w:sz="4" w:space="0" w:color="auto"/>
            </w:tcBorders>
            <w:shd w:val="clear" w:color="auto" w:fill="auto"/>
            <w:vAlign w:val="center"/>
          </w:tcPr>
          <w:p w14:paraId="61C55909"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Head and Neck</w:t>
            </w:r>
          </w:p>
        </w:tc>
        <w:tc>
          <w:tcPr>
            <w:tcW w:w="4110" w:type="dxa"/>
            <w:tcBorders>
              <w:top w:val="single" w:sz="4" w:space="0" w:color="auto"/>
              <w:left w:val="single" w:sz="4" w:space="0" w:color="auto"/>
              <w:right w:val="single" w:sz="4" w:space="0" w:color="auto"/>
            </w:tcBorders>
            <w:shd w:val="clear" w:color="auto" w:fill="auto"/>
            <w:vAlign w:val="center"/>
          </w:tcPr>
          <w:p w14:paraId="6AF5873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Recycling waste</w:t>
            </w:r>
          </w:p>
        </w:tc>
        <w:tc>
          <w:tcPr>
            <w:tcW w:w="4394" w:type="dxa"/>
            <w:tcBorders>
              <w:top w:val="single" w:sz="4" w:space="0" w:color="auto"/>
              <w:left w:val="single" w:sz="4" w:space="0" w:color="auto"/>
              <w:bottom w:val="nil"/>
            </w:tcBorders>
            <w:vAlign w:val="center"/>
          </w:tcPr>
          <w:p w14:paraId="6850ED6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No reporting on impact to carbon emissions</w:t>
            </w:r>
          </w:p>
        </w:tc>
      </w:tr>
      <w:tr w:rsidR="00F26BBD" w:rsidRPr="00A044CA" w14:paraId="477EFFFE" w14:textId="77777777" w:rsidTr="006F3A32">
        <w:trPr>
          <w:trHeight w:val="113"/>
        </w:trPr>
        <w:tc>
          <w:tcPr>
            <w:tcW w:w="1276" w:type="dxa"/>
            <w:tcBorders>
              <w:right w:val="single" w:sz="4" w:space="0" w:color="auto"/>
            </w:tcBorders>
            <w:shd w:val="clear" w:color="auto" w:fill="auto"/>
            <w:vAlign w:val="center"/>
          </w:tcPr>
          <w:p w14:paraId="16D4C175" w14:textId="5FF729C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McGain 2017</w:t>
            </w:r>
            <w:r w:rsidR="00A95DE0">
              <w:rPr>
                <w:rFonts w:ascii="Arial" w:hAnsi="Arial" w:cs="Arial"/>
                <w:color w:val="000000"/>
                <w:sz w:val="14"/>
                <w:szCs w:val="14"/>
              </w:rPr>
              <w:t xml:space="preserve"> </w:t>
            </w:r>
            <w:r w:rsidR="00A95DE0">
              <w:rPr>
                <w:rFonts w:ascii="Arial" w:hAnsi="Arial" w:cs="Arial"/>
                <w:color w:val="000000"/>
                <w:sz w:val="14"/>
                <w:szCs w:val="14"/>
              </w:rPr>
              <w:fldChar w:fldCharType="begin">
                <w:fldData xml:space="preserve">PEVuZE5vdGU+PENpdGU+PEF1dGhvcj5NY0dhaW48L0F1dGhvcj48WWVhcj4yMDE3PC9ZZWFyPjxS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</w:fldData>
              </w:fldChar>
            </w:r>
            <w:r w:rsidR="00A95DE0">
              <w:rPr>
                <w:rFonts w:ascii="Arial" w:hAnsi="Arial" w:cs="Arial"/>
                <w:color w:val="000000"/>
                <w:sz w:val="14"/>
                <w:szCs w:val="14"/>
              </w:rPr>
              <w:instrText xml:space="preserve"> ADDIN EN.CITE </w:instrText>
            </w:r>
            <w:r w:rsidR="00A95DE0">
              <w:rPr>
                <w:rFonts w:ascii="Arial" w:hAnsi="Arial" w:cs="Arial"/>
                <w:color w:val="000000"/>
                <w:sz w:val="14"/>
                <w:szCs w:val="14"/>
              </w:rPr>
              <w:fldChar w:fldCharType="begin">
                <w:fldData xml:space="preserve">PEVuZE5vdGU+PENpdGU+PEF1dGhvcj5NY0dhaW48L0F1dGhvcj48WWVhcj4yMDE3PC9ZZWFyPjxS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</w:fldData>
              </w:fldChar>
            </w:r>
            <w:r w:rsidR="00A95DE0">
              <w:rPr>
                <w:rFonts w:ascii="Arial" w:hAnsi="Arial" w:cs="Arial"/>
                <w:color w:val="000000"/>
                <w:sz w:val="14"/>
                <w:szCs w:val="14"/>
              </w:rPr>
              <w:instrText xml:space="preserve"> ADDIN EN.CITE.DATA </w:instrText>
            </w:r>
            <w:r w:rsidR="00A95DE0">
              <w:rPr>
                <w:rFonts w:ascii="Arial" w:hAnsi="Arial" w:cs="Arial"/>
                <w:color w:val="000000"/>
                <w:sz w:val="14"/>
                <w:szCs w:val="14"/>
              </w:rPr>
            </w:r>
            <w:r w:rsidR="00A95DE0">
              <w:rPr>
                <w:rFonts w:ascii="Arial" w:hAnsi="Arial" w:cs="Arial"/>
                <w:color w:val="000000"/>
                <w:sz w:val="14"/>
                <w:szCs w:val="14"/>
              </w:rPr>
              <w:fldChar w:fldCharType="end"/>
            </w:r>
            <w:r w:rsidR="00A95DE0">
              <w:rPr>
                <w:rFonts w:ascii="Arial" w:hAnsi="Arial" w:cs="Arial"/>
                <w:color w:val="000000"/>
                <w:sz w:val="14"/>
                <w:szCs w:val="14"/>
              </w:rPr>
            </w:r>
            <w:r w:rsidR="00A95DE0">
              <w:rPr>
                <w:rFonts w:ascii="Arial" w:hAnsi="Arial" w:cs="Arial"/>
                <w:color w:val="000000"/>
                <w:sz w:val="14"/>
                <w:szCs w:val="14"/>
              </w:rPr>
              <w:fldChar w:fldCharType="separate"/>
            </w:r>
            <w:r w:rsidR="00A95DE0" w:rsidRPr="00A95DE0">
              <w:rPr>
                <w:rFonts w:ascii="Arial" w:hAnsi="Arial" w:cs="Arial"/>
                <w:noProof/>
                <w:color w:val="000000"/>
                <w:sz w:val="14"/>
                <w:szCs w:val="14"/>
                <w:vertAlign w:val="superscript"/>
              </w:rPr>
              <w:t>26</w:t>
            </w:r>
            <w:r w:rsidR="00A95DE0">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7B0E6CE8"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0" w:type="dxa"/>
            <w:tcBorders>
              <w:left w:val="single" w:sz="4" w:space="0" w:color="auto"/>
              <w:right w:val="single" w:sz="4" w:space="0" w:color="auto"/>
            </w:tcBorders>
            <w:shd w:val="clear" w:color="auto" w:fill="auto"/>
            <w:vAlign w:val="center"/>
          </w:tcPr>
          <w:p w14:paraId="73750474"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1" w:type="dxa"/>
            <w:tcBorders>
              <w:top w:val="nil"/>
              <w:left w:val="single" w:sz="4" w:space="0" w:color="auto"/>
              <w:bottom w:val="nil"/>
              <w:right w:val="single" w:sz="4" w:space="0" w:color="auto"/>
            </w:tcBorders>
            <w:shd w:val="clear" w:color="auto" w:fill="auto"/>
            <w:vAlign w:val="center"/>
          </w:tcPr>
          <w:p w14:paraId="6B38BFDD"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Australia</w:t>
            </w:r>
          </w:p>
        </w:tc>
        <w:tc>
          <w:tcPr>
            <w:tcW w:w="992" w:type="dxa"/>
            <w:tcBorders>
              <w:left w:val="single" w:sz="4" w:space="0" w:color="auto"/>
              <w:right w:val="single" w:sz="4" w:space="0" w:color="auto"/>
            </w:tcBorders>
            <w:shd w:val="clear" w:color="auto" w:fill="auto"/>
            <w:vAlign w:val="center"/>
          </w:tcPr>
          <w:p w14:paraId="7B256683"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District / Community</w:t>
            </w:r>
          </w:p>
        </w:tc>
        <w:tc>
          <w:tcPr>
            <w:tcW w:w="1134" w:type="dxa"/>
            <w:tcBorders>
              <w:top w:val="nil"/>
              <w:left w:val="single" w:sz="4" w:space="0" w:color="auto"/>
              <w:bottom w:val="nil"/>
              <w:right w:val="single" w:sz="4" w:space="0" w:color="auto"/>
            </w:tcBorders>
            <w:shd w:val="clear" w:color="auto" w:fill="auto"/>
            <w:vAlign w:val="center"/>
          </w:tcPr>
          <w:p w14:paraId="64DA98B6"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left w:val="single" w:sz="4" w:space="0" w:color="auto"/>
              <w:right w:val="single" w:sz="4" w:space="0" w:color="auto"/>
            </w:tcBorders>
            <w:shd w:val="clear" w:color="auto" w:fill="auto"/>
            <w:vAlign w:val="center"/>
          </w:tcPr>
          <w:p w14:paraId="31217854"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PCS</w:t>
            </w:r>
          </w:p>
        </w:tc>
        <w:tc>
          <w:tcPr>
            <w:tcW w:w="1134" w:type="dxa"/>
            <w:tcBorders>
              <w:top w:val="nil"/>
              <w:left w:val="single" w:sz="4" w:space="0" w:color="auto"/>
              <w:bottom w:val="nil"/>
              <w:right w:val="single" w:sz="4" w:space="0" w:color="auto"/>
            </w:tcBorders>
            <w:shd w:val="clear" w:color="auto" w:fill="auto"/>
            <w:vAlign w:val="center"/>
          </w:tcPr>
          <w:p w14:paraId="6C11EBCE"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4110" w:type="dxa"/>
            <w:tcBorders>
              <w:left w:val="single" w:sz="4" w:space="0" w:color="auto"/>
              <w:right w:val="single" w:sz="4" w:space="0" w:color="auto"/>
            </w:tcBorders>
            <w:shd w:val="clear" w:color="auto" w:fill="auto"/>
            <w:vAlign w:val="center"/>
          </w:tcPr>
          <w:p w14:paraId="06902E02"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Reusable anaesthetic equipment</w:t>
            </w:r>
          </w:p>
        </w:tc>
        <w:tc>
          <w:tcPr>
            <w:tcW w:w="4394" w:type="dxa"/>
            <w:tcBorders>
              <w:top w:val="nil"/>
              <w:left w:val="single" w:sz="4" w:space="0" w:color="auto"/>
              <w:bottom w:val="nil"/>
            </w:tcBorders>
            <w:vAlign w:val="center"/>
          </w:tcPr>
          <w:p w14:paraId="6441B30E"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Increased carbon emissions by 10%</w:t>
            </w:r>
          </w:p>
        </w:tc>
      </w:tr>
      <w:tr w:rsidR="00F26BBD" w:rsidRPr="00A044CA" w14:paraId="1CADD01B" w14:textId="77777777" w:rsidTr="006F3A32">
        <w:trPr>
          <w:trHeight w:val="113"/>
        </w:trPr>
        <w:tc>
          <w:tcPr>
            <w:tcW w:w="1276" w:type="dxa"/>
            <w:tcBorders>
              <w:right w:val="single" w:sz="4" w:space="0" w:color="auto"/>
            </w:tcBorders>
            <w:shd w:val="clear" w:color="auto" w:fill="auto"/>
            <w:vAlign w:val="center"/>
          </w:tcPr>
          <w:p w14:paraId="6E2FA04B" w14:textId="7291D87C"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Sadler 2017</w:t>
            </w:r>
            <w:r w:rsidR="00ED6FA2">
              <w:rPr>
                <w:rFonts w:ascii="Arial" w:hAnsi="Arial" w:cs="Arial"/>
                <w:color w:val="000000"/>
                <w:sz w:val="14"/>
                <w:szCs w:val="14"/>
              </w:rPr>
              <w:fldChar w:fldCharType="begin"/>
            </w:r>
            <w:r w:rsidR="00ED6FA2">
              <w:rPr>
                <w:rFonts w:ascii="Arial" w:hAnsi="Arial" w:cs="Arial"/>
                <w:color w:val="000000"/>
                <w:sz w:val="14"/>
                <w:szCs w:val="14"/>
              </w:rPr>
              <w:instrText xml:space="preserve"> ADDIN EN.CITE &lt;EndNote&gt;&lt;Cite&gt;&lt;Author&gt;Sadler&lt;/Author&gt;&lt;Year&gt;2018&lt;/Year&gt;&lt;RecNum&gt;79&lt;/RecNum&gt;&lt;DisplayText&gt;&lt;style face="superscript"&gt;27&lt;/style&gt;&lt;/DisplayText&gt;&lt;record&gt;&lt;rec-number&gt;79&lt;/rec-number&gt;&lt;foreign-keys&gt;&lt;key app="EN" db-id="f5prvwdzl0wv5teefz4xzdantsrex5e0rfse" timestamp="1670455504"&gt;79&lt;/key&gt;&lt;/foreign-keys&gt;&lt;ref-type name="Electronic Article"&gt;43&lt;/ref-type&gt;&lt;contributors&gt;&lt;authors&gt;&lt;author&gt;Sadler, A&lt;/author&gt;&lt;author&gt;Wilde, P&lt;/author&gt;&lt;author&gt;Raju, P&lt;/author&gt;&lt;/authors&gt;&lt;/contributors&gt;&lt;titles&gt;&lt;title&gt;Metal recycling in healthcare waste management&lt;/title&gt;&lt;/titles&gt;&lt;dates&gt;&lt;year&gt;2018&lt;/year&gt;&lt;/dates&gt;&lt;pub-location&gt;Anaesthesia News&lt;/pub-location&gt;&lt;isbn&gt;0959-2962&lt;/isbn&gt;&lt;urls&gt;&lt;related-urls&gt;&lt;url&gt;https://anaesthetists.org/Portals/0/PDFs/Anaesthesia%20News%20PDFs/2018/Anaesthesia_News_May_2018.pdf?ver=2018-08-02-162542-057&lt;/url&gt;&lt;/related-urls&gt;&lt;/urls&gt;&lt;/record&gt;&lt;/Cite&gt;&lt;/EndNote&gt;</w:instrText>
            </w:r>
            <w:r w:rsidR="00ED6FA2">
              <w:rPr>
                <w:rFonts w:ascii="Arial" w:hAnsi="Arial" w:cs="Arial"/>
                <w:color w:val="000000"/>
                <w:sz w:val="14"/>
                <w:szCs w:val="14"/>
              </w:rPr>
              <w:fldChar w:fldCharType="separate"/>
            </w:r>
            <w:r w:rsidR="00ED6FA2" w:rsidRPr="00ED6FA2">
              <w:rPr>
                <w:rFonts w:ascii="Arial" w:hAnsi="Arial" w:cs="Arial"/>
                <w:noProof/>
                <w:color w:val="000000"/>
                <w:sz w:val="14"/>
                <w:szCs w:val="14"/>
                <w:vertAlign w:val="superscript"/>
              </w:rPr>
              <w:t>27</w:t>
            </w:r>
            <w:r w:rsidR="00ED6FA2">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3425421A"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0" w:type="dxa"/>
            <w:tcBorders>
              <w:left w:val="single" w:sz="4" w:space="0" w:color="auto"/>
              <w:right w:val="single" w:sz="4" w:space="0" w:color="auto"/>
            </w:tcBorders>
            <w:shd w:val="clear" w:color="auto" w:fill="auto"/>
            <w:vAlign w:val="center"/>
          </w:tcPr>
          <w:p w14:paraId="1465A5CE"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1" w:type="dxa"/>
            <w:tcBorders>
              <w:top w:val="nil"/>
              <w:left w:val="single" w:sz="4" w:space="0" w:color="auto"/>
              <w:bottom w:val="nil"/>
              <w:right w:val="single" w:sz="4" w:space="0" w:color="auto"/>
            </w:tcBorders>
            <w:shd w:val="clear" w:color="auto" w:fill="auto"/>
            <w:vAlign w:val="center"/>
          </w:tcPr>
          <w:p w14:paraId="1A9698D2"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UK</w:t>
            </w:r>
          </w:p>
        </w:tc>
        <w:tc>
          <w:tcPr>
            <w:tcW w:w="992" w:type="dxa"/>
            <w:tcBorders>
              <w:left w:val="single" w:sz="4" w:space="0" w:color="auto"/>
              <w:right w:val="single" w:sz="4" w:space="0" w:color="auto"/>
            </w:tcBorders>
            <w:shd w:val="clear" w:color="auto" w:fill="auto"/>
            <w:vAlign w:val="center"/>
          </w:tcPr>
          <w:p w14:paraId="1E71609F"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District / Community</w:t>
            </w:r>
          </w:p>
        </w:tc>
        <w:tc>
          <w:tcPr>
            <w:tcW w:w="1134" w:type="dxa"/>
            <w:tcBorders>
              <w:top w:val="nil"/>
              <w:left w:val="single" w:sz="4" w:space="0" w:color="auto"/>
              <w:bottom w:val="nil"/>
              <w:right w:val="single" w:sz="4" w:space="0" w:color="auto"/>
            </w:tcBorders>
            <w:shd w:val="clear" w:color="auto" w:fill="auto"/>
            <w:vAlign w:val="center"/>
          </w:tcPr>
          <w:p w14:paraId="7E946D4E"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left w:val="single" w:sz="4" w:space="0" w:color="auto"/>
              <w:right w:val="single" w:sz="4" w:space="0" w:color="auto"/>
            </w:tcBorders>
            <w:shd w:val="clear" w:color="auto" w:fill="auto"/>
            <w:vAlign w:val="center"/>
          </w:tcPr>
          <w:p w14:paraId="1F32365C"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PCS</w:t>
            </w:r>
          </w:p>
        </w:tc>
        <w:tc>
          <w:tcPr>
            <w:tcW w:w="1134" w:type="dxa"/>
            <w:tcBorders>
              <w:top w:val="nil"/>
              <w:left w:val="single" w:sz="4" w:space="0" w:color="auto"/>
              <w:bottom w:val="nil"/>
              <w:right w:val="single" w:sz="4" w:space="0" w:color="auto"/>
            </w:tcBorders>
            <w:shd w:val="clear" w:color="auto" w:fill="auto"/>
            <w:vAlign w:val="center"/>
          </w:tcPr>
          <w:p w14:paraId="645C25FC"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4110" w:type="dxa"/>
            <w:tcBorders>
              <w:left w:val="single" w:sz="4" w:space="0" w:color="auto"/>
              <w:right w:val="single" w:sz="4" w:space="0" w:color="auto"/>
            </w:tcBorders>
            <w:shd w:val="clear" w:color="auto" w:fill="auto"/>
            <w:vAlign w:val="center"/>
          </w:tcPr>
          <w:p w14:paraId="3E2A2816"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Recycling waste</w:t>
            </w:r>
          </w:p>
        </w:tc>
        <w:tc>
          <w:tcPr>
            <w:tcW w:w="4394" w:type="dxa"/>
            <w:tcBorders>
              <w:top w:val="nil"/>
              <w:left w:val="single" w:sz="4" w:space="0" w:color="auto"/>
              <w:bottom w:val="nil"/>
            </w:tcBorders>
            <w:vAlign w:val="center"/>
          </w:tcPr>
          <w:p w14:paraId="7250B146"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Reduction by 1500kg</w:t>
            </w:r>
          </w:p>
        </w:tc>
      </w:tr>
      <w:tr w:rsidR="00F26BBD" w:rsidRPr="00A044CA" w14:paraId="64DB1FD9" w14:textId="77777777" w:rsidTr="006F3A32">
        <w:trPr>
          <w:trHeight w:val="113"/>
        </w:trPr>
        <w:tc>
          <w:tcPr>
            <w:tcW w:w="1276" w:type="dxa"/>
            <w:tcBorders>
              <w:right w:val="single" w:sz="4" w:space="0" w:color="auto"/>
            </w:tcBorders>
            <w:shd w:val="clear" w:color="auto" w:fill="auto"/>
            <w:vAlign w:val="center"/>
          </w:tcPr>
          <w:p w14:paraId="53155115" w14:textId="1168B1A0" w:rsidR="00F26BBD" w:rsidRPr="000D0660" w:rsidRDefault="00F26BBD" w:rsidP="00212BE4">
            <w:pPr>
              <w:rPr>
                <w:rFonts w:ascii="Arial" w:hAnsi="Arial" w:cs="Arial"/>
                <w:sz w:val="14"/>
                <w:szCs w:val="14"/>
              </w:rPr>
            </w:pPr>
            <w:r w:rsidRPr="000D0660">
              <w:rPr>
                <w:rFonts w:ascii="Arial" w:hAnsi="Arial" w:cs="Arial"/>
                <w:sz w:val="14"/>
                <w:szCs w:val="14"/>
              </w:rPr>
              <w:t>Nesaratnam 2018</w:t>
            </w:r>
            <w:r w:rsidR="00550FD6" w:rsidRPr="000D0660">
              <w:rPr>
                <w:rFonts w:ascii="Arial" w:hAnsi="Arial" w:cs="Arial"/>
                <w:sz w:val="14"/>
                <w:szCs w:val="14"/>
              </w:rPr>
              <w:t xml:space="preserve"> </w:t>
            </w:r>
            <w:r w:rsidR="00550FD6" w:rsidRPr="000D0660">
              <w:rPr>
                <w:rFonts w:ascii="Arial" w:hAnsi="Arial" w:cs="Arial"/>
                <w:sz w:val="14"/>
                <w:szCs w:val="14"/>
              </w:rPr>
              <w:fldChar w:fldCharType="begin"/>
            </w:r>
            <w:r w:rsidR="00550FD6" w:rsidRPr="000D0660">
              <w:rPr>
                <w:rFonts w:ascii="Arial" w:hAnsi="Arial" w:cs="Arial"/>
                <w:sz w:val="14"/>
                <w:szCs w:val="14"/>
              </w:rPr>
              <w:instrText xml:space="preserve"> ADDIN EN.CITE &lt;EndNote&gt;&lt;Cite&gt;&lt;Author&gt;Nesaratnam&lt;/Author&gt;&lt;Year&gt;2018&lt;/Year&gt;&lt;RecNum&gt;80&lt;/RecNum&gt;&lt;DisplayText&gt;&lt;style face="superscript"&gt;28&lt;/style&gt;&lt;/DisplayText&gt;&lt;record&gt;&lt;rec-number&gt;80&lt;/rec-number&gt;&lt;foreign-keys&gt;&lt;key app="EN" db-id="f5prvwdzl0wv5teefz4xzdantsrex5e0rfse" timestamp="1670455915"&gt;80&lt;/key&gt;&lt;/foreign-keys&gt;&lt;ref-type name="Conference Paper"&gt;47&lt;/ref-type&gt;&lt;contributors&gt;&lt;authors&gt;&lt;author&gt;Nesaratnam, A&lt;/author&gt;&lt;author&gt;Jani, K&lt;/author&gt;&lt;author&gt;Follett, T&lt;/author&gt;&lt;/authors&gt;&lt;/contributors&gt;&lt;titles&gt;&lt;title&gt;Sustainability in Anaesthesia: A Service Evaluation of Theatre Waste Recycling&lt;/title&gt;&lt;secondary-title&gt;East Anglian Association of Anaesthetists Core Topics 2018 and Harold Youngman Prize Meeting&lt;/secondary-title&gt;&lt;/titles&gt;&lt;dates&gt;&lt;year&gt;2018&lt;/year&gt;&lt;/dates&gt;&lt;urls&gt;&lt;/urls&gt;&lt;/record&gt;&lt;/Cite&gt;&lt;/EndNote&gt;</w:instrText>
            </w:r>
            <w:r w:rsidR="00550FD6" w:rsidRPr="000D0660">
              <w:rPr>
                <w:rFonts w:ascii="Arial" w:hAnsi="Arial" w:cs="Arial"/>
                <w:sz w:val="14"/>
                <w:szCs w:val="14"/>
              </w:rPr>
              <w:fldChar w:fldCharType="separate"/>
            </w:r>
            <w:r w:rsidR="00550FD6" w:rsidRPr="000D0660">
              <w:rPr>
                <w:rFonts w:ascii="Arial" w:hAnsi="Arial" w:cs="Arial"/>
                <w:noProof/>
                <w:sz w:val="14"/>
                <w:szCs w:val="14"/>
                <w:vertAlign w:val="superscript"/>
              </w:rPr>
              <w:t>28</w:t>
            </w:r>
            <w:r w:rsidR="00550FD6" w:rsidRPr="000D0660">
              <w:rPr>
                <w:rFonts w:ascii="Arial" w:hAnsi="Arial" w:cs="Arial"/>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73D47216" w14:textId="77777777" w:rsidR="00F26BBD" w:rsidRPr="000D0660" w:rsidRDefault="00F26BBD" w:rsidP="00212BE4">
            <w:pPr>
              <w:rPr>
                <w:rFonts w:ascii="Arial" w:hAnsi="Arial" w:cs="Arial"/>
                <w:sz w:val="14"/>
                <w:szCs w:val="14"/>
              </w:rPr>
            </w:pPr>
            <w:r w:rsidRPr="000D0660">
              <w:rPr>
                <w:rFonts w:ascii="Arial" w:hAnsi="Arial" w:cs="Arial"/>
                <w:sz w:val="14"/>
                <w:szCs w:val="14"/>
              </w:rPr>
              <w:t>Dec 2017</w:t>
            </w:r>
          </w:p>
        </w:tc>
        <w:tc>
          <w:tcPr>
            <w:tcW w:w="850" w:type="dxa"/>
            <w:tcBorders>
              <w:left w:val="single" w:sz="4" w:space="0" w:color="auto"/>
              <w:right w:val="single" w:sz="4" w:space="0" w:color="auto"/>
            </w:tcBorders>
            <w:shd w:val="clear" w:color="auto" w:fill="auto"/>
            <w:vAlign w:val="center"/>
          </w:tcPr>
          <w:p w14:paraId="38299F91" w14:textId="77777777" w:rsidR="00F26BBD" w:rsidRPr="000D0660" w:rsidRDefault="00F26BBD" w:rsidP="00212BE4">
            <w:pPr>
              <w:rPr>
                <w:rFonts w:ascii="Arial" w:hAnsi="Arial" w:cs="Arial"/>
                <w:sz w:val="14"/>
                <w:szCs w:val="14"/>
              </w:rPr>
            </w:pPr>
            <w:r w:rsidRPr="000D0660">
              <w:rPr>
                <w:rFonts w:ascii="Arial" w:hAnsi="Arial" w:cs="Arial"/>
                <w:sz w:val="14"/>
                <w:szCs w:val="14"/>
              </w:rPr>
              <w:t>121</w:t>
            </w:r>
          </w:p>
        </w:tc>
        <w:tc>
          <w:tcPr>
            <w:tcW w:w="851" w:type="dxa"/>
            <w:tcBorders>
              <w:top w:val="nil"/>
              <w:left w:val="single" w:sz="4" w:space="0" w:color="auto"/>
              <w:bottom w:val="nil"/>
              <w:right w:val="single" w:sz="4" w:space="0" w:color="auto"/>
            </w:tcBorders>
            <w:shd w:val="clear" w:color="auto" w:fill="auto"/>
            <w:vAlign w:val="center"/>
          </w:tcPr>
          <w:p w14:paraId="2FDB54F8" w14:textId="77777777" w:rsidR="00F26BBD" w:rsidRPr="000D0660" w:rsidRDefault="00F26BBD" w:rsidP="00212BE4">
            <w:pPr>
              <w:rPr>
                <w:rFonts w:ascii="Arial" w:hAnsi="Arial" w:cs="Arial"/>
                <w:sz w:val="14"/>
                <w:szCs w:val="14"/>
              </w:rPr>
            </w:pPr>
            <w:r w:rsidRPr="000D0660">
              <w:rPr>
                <w:rFonts w:ascii="Arial" w:hAnsi="Arial" w:cs="Arial"/>
                <w:sz w:val="14"/>
                <w:szCs w:val="14"/>
              </w:rPr>
              <w:t>UK</w:t>
            </w:r>
          </w:p>
        </w:tc>
        <w:tc>
          <w:tcPr>
            <w:tcW w:w="992" w:type="dxa"/>
            <w:tcBorders>
              <w:left w:val="single" w:sz="4" w:space="0" w:color="auto"/>
              <w:right w:val="single" w:sz="4" w:space="0" w:color="auto"/>
            </w:tcBorders>
            <w:shd w:val="clear" w:color="auto" w:fill="auto"/>
            <w:vAlign w:val="center"/>
          </w:tcPr>
          <w:p w14:paraId="0C577907" w14:textId="77777777" w:rsidR="00F26BBD" w:rsidRPr="000D0660" w:rsidRDefault="00F26BBD" w:rsidP="00212BE4">
            <w:pPr>
              <w:rPr>
                <w:rFonts w:ascii="Arial" w:hAnsi="Arial" w:cs="Arial"/>
                <w:sz w:val="14"/>
                <w:szCs w:val="14"/>
              </w:rPr>
            </w:pPr>
            <w:r w:rsidRPr="000D0660">
              <w:rPr>
                <w:rFonts w:ascii="Arial" w:hAnsi="Arial" w:cs="Arial"/>
                <w:sz w:val="14"/>
                <w:szCs w:val="14"/>
              </w:rPr>
              <w:t>District / Community</w:t>
            </w:r>
          </w:p>
        </w:tc>
        <w:tc>
          <w:tcPr>
            <w:tcW w:w="1134" w:type="dxa"/>
            <w:tcBorders>
              <w:top w:val="nil"/>
              <w:left w:val="single" w:sz="4" w:space="0" w:color="auto"/>
              <w:bottom w:val="nil"/>
              <w:right w:val="single" w:sz="4" w:space="0" w:color="auto"/>
            </w:tcBorders>
            <w:shd w:val="clear" w:color="auto" w:fill="auto"/>
            <w:vAlign w:val="center"/>
          </w:tcPr>
          <w:p w14:paraId="12CAA73C" w14:textId="616CC418" w:rsidR="00F26BBD" w:rsidRPr="000D0660" w:rsidRDefault="00F26BBD" w:rsidP="00212BE4">
            <w:pPr>
              <w:rPr>
                <w:rFonts w:ascii="Arial" w:hAnsi="Arial" w:cs="Arial"/>
                <w:sz w:val="14"/>
                <w:szCs w:val="14"/>
              </w:rPr>
            </w:pPr>
            <w:r w:rsidRPr="000D0660">
              <w:rPr>
                <w:rFonts w:ascii="Arial" w:hAnsi="Arial" w:cs="Arial"/>
                <w:sz w:val="14"/>
                <w:szCs w:val="14"/>
              </w:rPr>
              <w:t>Single centre</w:t>
            </w:r>
          </w:p>
        </w:tc>
        <w:tc>
          <w:tcPr>
            <w:tcW w:w="709" w:type="dxa"/>
            <w:tcBorders>
              <w:left w:val="single" w:sz="4" w:space="0" w:color="auto"/>
              <w:right w:val="single" w:sz="4" w:space="0" w:color="auto"/>
            </w:tcBorders>
            <w:shd w:val="clear" w:color="auto" w:fill="auto"/>
            <w:vAlign w:val="center"/>
          </w:tcPr>
          <w:p w14:paraId="037E6A4A" w14:textId="77777777" w:rsidR="00F26BBD" w:rsidRPr="000D0660" w:rsidRDefault="00F26BBD" w:rsidP="00212BE4">
            <w:pPr>
              <w:rPr>
                <w:rFonts w:ascii="Arial" w:hAnsi="Arial" w:cs="Arial"/>
                <w:sz w:val="14"/>
                <w:szCs w:val="14"/>
              </w:rPr>
            </w:pPr>
            <w:r w:rsidRPr="000D0660">
              <w:rPr>
                <w:rFonts w:ascii="Arial" w:hAnsi="Arial" w:cs="Arial"/>
                <w:sz w:val="14"/>
                <w:szCs w:val="14"/>
              </w:rPr>
              <w:t>PCS</w:t>
            </w:r>
          </w:p>
        </w:tc>
        <w:tc>
          <w:tcPr>
            <w:tcW w:w="1134" w:type="dxa"/>
            <w:tcBorders>
              <w:top w:val="nil"/>
              <w:left w:val="single" w:sz="4" w:space="0" w:color="auto"/>
              <w:bottom w:val="nil"/>
              <w:right w:val="single" w:sz="4" w:space="0" w:color="auto"/>
            </w:tcBorders>
            <w:shd w:val="clear" w:color="auto" w:fill="auto"/>
            <w:vAlign w:val="center"/>
          </w:tcPr>
          <w:p w14:paraId="23C042EB" w14:textId="77777777" w:rsidR="00F26BBD" w:rsidRPr="000D0660" w:rsidRDefault="00F26BBD" w:rsidP="00212BE4">
            <w:pPr>
              <w:rPr>
                <w:rFonts w:ascii="Arial" w:hAnsi="Arial" w:cs="Arial"/>
                <w:sz w:val="14"/>
                <w:szCs w:val="14"/>
              </w:rPr>
            </w:pPr>
            <w:r w:rsidRPr="000D0660">
              <w:rPr>
                <w:rFonts w:ascii="Arial" w:hAnsi="Arial" w:cs="Arial"/>
                <w:sz w:val="14"/>
                <w:szCs w:val="14"/>
              </w:rPr>
              <w:t>NR</w:t>
            </w:r>
          </w:p>
        </w:tc>
        <w:tc>
          <w:tcPr>
            <w:tcW w:w="4110" w:type="dxa"/>
            <w:tcBorders>
              <w:left w:val="single" w:sz="4" w:space="0" w:color="auto"/>
              <w:right w:val="single" w:sz="4" w:space="0" w:color="auto"/>
            </w:tcBorders>
            <w:shd w:val="clear" w:color="auto" w:fill="auto"/>
            <w:vAlign w:val="center"/>
          </w:tcPr>
          <w:p w14:paraId="21D40764" w14:textId="77777777" w:rsidR="00F26BBD" w:rsidRPr="000D0660" w:rsidRDefault="00F26BBD" w:rsidP="00212BE4">
            <w:pPr>
              <w:rPr>
                <w:rFonts w:ascii="Arial" w:hAnsi="Arial" w:cs="Arial"/>
                <w:sz w:val="14"/>
                <w:szCs w:val="14"/>
              </w:rPr>
            </w:pPr>
            <w:r w:rsidRPr="000D0660">
              <w:rPr>
                <w:rFonts w:ascii="Arial" w:hAnsi="Arial" w:cs="Arial"/>
                <w:sz w:val="14"/>
                <w:szCs w:val="14"/>
              </w:rPr>
              <w:t>Recycling</w:t>
            </w:r>
          </w:p>
        </w:tc>
        <w:tc>
          <w:tcPr>
            <w:tcW w:w="4394" w:type="dxa"/>
            <w:tcBorders>
              <w:top w:val="nil"/>
              <w:left w:val="single" w:sz="4" w:space="0" w:color="auto"/>
              <w:bottom w:val="nil"/>
            </w:tcBorders>
            <w:vAlign w:val="center"/>
          </w:tcPr>
          <w:p w14:paraId="5E2C4EE2" w14:textId="77777777" w:rsidR="00F26BBD" w:rsidRPr="000D0660" w:rsidRDefault="00F26BBD" w:rsidP="00212BE4">
            <w:pPr>
              <w:rPr>
                <w:rFonts w:ascii="Arial" w:hAnsi="Arial" w:cs="Arial"/>
                <w:sz w:val="14"/>
                <w:szCs w:val="14"/>
              </w:rPr>
            </w:pPr>
            <w:r w:rsidRPr="000D0660">
              <w:rPr>
                <w:rFonts w:ascii="Arial" w:hAnsi="Arial" w:cs="Arial"/>
                <w:sz w:val="14"/>
                <w:szCs w:val="14"/>
              </w:rPr>
              <w:t>No reporting of carbon emissions reduction</w:t>
            </w:r>
          </w:p>
        </w:tc>
      </w:tr>
      <w:tr w:rsidR="00F26BBD" w:rsidRPr="00A044CA" w14:paraId="0EBD34E2" w14:textId="77777777" w:rsidTr="006F3A32">
        <w:trPr>
          <w:trHeight w:val="113"/>
        </w:trPr>
        <w:tc>
          <w:tcPr>
            <w:tcW w:w="1276" w:type="dxa"/>
            <w:tcBorders>
              <w:right w:val="single" w:sz="4" w:space="0" w:color="auto"/>
            </w:tcBorders>
            <w:shd w:val="clear" w:color="auto" w:fill="auto"/>
            <w:vAlign w:val="center"/>
          </w:tcPr>
          <w:p w14:paraId="4561A950" w14:textId="73332383"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Connolly 2019</w:t>
            </w:r>
            <w:r w:rsidR="00550FD6">
              <w:rPr>
                <w:rFonts w:ascii="Arial" w:hAnsi="Arial" w:cs="Arial"/>
                <w:color w:val="000000"/>
                <w:sz w:val="14"/>
                <w:szCs w:val="14"/>
              </w:rPr>
              <w:t xml:space="preserve"> </w:t>
            </w:r>
            <w:r w:rsidR="00550FD6">
              <w:rPr>
                <w:rFonts w:ascii="Arial" w:hAnsi="Arial" w:cs="Arial"/>
                <w:color w:val="000000"/>
                <w:sz w:val="14"/>
                <w:szCs w:val="14"/>
              </w:rPr>
              <w:fldChar w:fldCharType="begin"/>
            </w:r>
            <w:r w:rsidR="00630BAF">
              <w:rPr>
                <w:rFonts w:ascii="Arial" w:hAnsi="Arial" w:cs="Arial"/>
                <w:color w:val="000000"/>
                <w:sz w:val="14"/>
                <w:szCs w:val="14"/>
              </w:rPr>
              <w:instrText xml:space="preserve"> ADDIN EN.CITE &lt;EndNote&gt;&lt;Cite&gt;&lt;Author&gt;Connolly&lt;/Author&gt;&lt;Year&gt;2019&lt;/Year&gt;&lt;RecNum&gt;81&lt;/RecNum&gt;&lt;DisplayText&gt;&lt;style face="superscript"&gt;29&lt;/style&gt;&lt;/DisplayText&gt;&lt;record&gt;&lt;rec-number&gt;81&lt;/rec-number&gt;&lt;foreign-keys&gt;&lt;key app="EN" db-id="f5prvwdzl0wv5teefz4xzdantsrex5e0rfse" timestamp="1670456287"&gt;81&lt;/key&gt;&lt;/foreign-keys&gt;&lt;ref-type name="Conference Paper"&gt;47&lt;/ref-type&gt;&lt;contributors&gt;&lt;authors&gt;&lt;author&gt;Connolly, M&lt;/author&gt;&lt;author&gt;Rathi, S&lt;/author&gt;&lt;/authors&gt;&lt;/contributors&gt;&lt;titles&gt;&lt;title&gt;A Novel Method of Recycling in Wollongong Operating Theatres&lt;/title&gt;&lt;secondary-title&gt;Austrialian Society of Anaesthetists Conference 2019&lt;/secondary-title&gt;&lt;/titles&gt;&lt;dates&gt;&lt;year&gt;2019&lt;/year&gt;&lt;/dates&gt;&lt;pub-location&gt;Sydney&lt;/pub-location&gt;&lt;urls&gt;&lt;related-urls&gt;&lt;url&gt;http://asa2018.com.au/wp-content/uploads/2018/10/49-A-Novel-Method-of-Recycling-in-Wollongong-Operating-Theatres.pdf&lt;/url&gt;&lt;/related-urls&gt;&lt;/urls&gt;&lt;/record&gt;&lt;/Cite&gt;&lt;/EndNote&gt;</w:instrText>
            </w:r>
            <w:r w:rsidR="00550FD6">
              <w:rPr>
                <w:rFonts w:ascii="Arial" w:hAnsi="Arial" w:cs="Arial"/>
                <w:color w:val="000000"/>
                <w:sz w:val="14"/>
                <w:szCs w:val="14"/>
              </w:rPr>
              <w:fldChar w:fldCharType="separate"/>
            </w:r>
            <w:r w:rsidR="00630BAF" w:rsidRPr="00630BAF">
              <w:rPr>
                <w:rFonts w:ascii="Arial" w:hAnsi="Arial" w:cs="Arial"/>
                <w:noProof/>
                <w:color w:val="000000"/>
                <w:sz w:val="14"/>
                <w:szCs w:val="14"/>
                <w:vertAlign w:val="superscript"/>
              </w:rPr>
              <w:t>29</w:t>
            </w:r>
            <w:r w:rsidR="00550FD6">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4EA947F7"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0" w:type="dxa"/>
            <w:tcBorders>
              <w:left w:val="single" w:sz="4" w:space="0" w:color="auto"/>
              <w:right w:val="single" w:sz="4" w:space="0" w:color="auto"/>
            </w:tcBorders>
            <w:shd w:val="clear" w:color="auto" w:fill="auto"/>
            <w:vAlign w:val="center"/>
          </w:tcPr>
          <w:p w14:paraId="4F3AA9C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1" w:type="dxa"/>
            <w:tcBorders>
              <w:top w:val="nil"/>
              <w:left w:val="single" w:sz="4" w:space="0" w:color="auto"/>
              <w:bottom w:val="nil"/>
              <w:right w:val="single" w:sz="4" w:space="0" w:color="auto"/>
            </w:tcBorders>
            <w:shd w:val="clear" w:color="auto" w:fill="auto"/>
            <w:vAlign w:val="center"/>
          </w:tcPr>
          <w:p w14:paraId="188FB8A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Australia</w:t>
            </w:r>
          </w:p>
        </w:tc>
        <w:tc>
          <w:tcPr>
            <w:tcW w:w="992" w:type="dxa"/>
            <w:tcBorders>
              <w:left w:val="single" w:sz="4" w:space="0" w:color="auto"/>
              <w:right w:val="single" w:sz="4" w:space="0" w:color="auto"/>
            </w:tcBorders>
            <w:shd w:val="clear" w:color="auto" w:fill="auto"/>
            <w:vAlign w:val="center"/>
          </w:tcPr>
          <w:p w14:paraId="5CAB4FC1"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District / Community</w:t>
            </w:r>
          </w:p>
        </w:tc>
        <w:tc>
          <w:tcPr>
            <w:tcW w:w="1134" w:type="dxa"/>
            <w:tcBorders>
              <w:top w:val="nil"/>
              <w:left w:val="single" w:sz="4" w:space="0" w:color="auto"/>
              <w:bottom w:val="nil"/>
              <w:right w:val="single" w:sz="4" w:space="0" w:color="auto"/>
            </w:tcBorders>
            <w:shd w:val="clear" w:color="auto" w:fill="auto"/>
            <w:vAlign w:val="center"/>
          </w:tcPr>
          <w:p w14:paraId="331F99B2"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left w:val="single" w:sz="4" w:space="0" w:color="auto"/>
              <w:right w:val="single" w:sz="4" w:space="0" w:color="auto"/>
            </w:tcBorders>
            <w:shd w:val="clear" w:color="auto" w:fill="auto"/>
            <w:vAlign w:val="center"/>
          </w:tcPr>
          <w:p w14:paraId="5E5821CC"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PCS</w:t>
            </w:r>
          </w:p>
        </w:tc>
        <w:tc>
          <w:tcPr>
            <w:tcW w:w="1134" w:type="dxa"/>
            <w:tcBorders>
              <w:top w:val="nil"/>
              <w:left w:val="single" w:sz="4" w:space="0" w:color="auto"/>
              <w:bottom w:val="nil"/>
              <w:right w:val="single" w:sz="4" w:space="0" w:color="auto"/>
            </w:tcBorders>
            <w:shd w:val="clear" w:color="auto" w:fill="auto"/>
            <w:vAlign w:val="center"/>
          </w:tcPr>
          <w:p w14:paraId="76156AAB"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4110" w:type="dxa"/>
            <w:tcBorders>
              <w:left w:val="single" w:sz="4" w:space="0" w:color="auto"/>
              <w:right w:val="single" w:sz="4" w:space="0" w:color="auto"/>
            </w:tcBorders>
            <w:shd w:val="clear" w:color="auto" w:fill="auto"/>
            <w:vAlign w:val="center"/>
          </w:tcPr>
          <w:p w14:paraId="2EAA20FA"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Recycling waste</w:t>
            </w:r>
          </w:p>
        </w:tc>
        <w:tc>
          <w:tcPr>
            <w:tcW w:w="4394" w:type="dxa"/>
            <w:tcBorders>
              <w:top w:val="nil"/>
              <w:left w:val="single" w:sz="4" w:space="0" w:color="auto"/>
              <w:bottom w:val="nil"/>
            </w:tcBorders>
            <w:vAlign w:val="center"/>
          </w:tcPr>
          <w:p w14:paraId="4FBFDE3A"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w:t>
            </w:r>
          </w:p>
        </w:tc>
      </w:tr>
      <w:tr w:rsidR="00F26BBD" w:rsidRPr="00A044CA" w14:paraId="355662C4" w14:textId="77777777" w:rsidTr="006F3A32">
        <w:trPr>
          <w:trHeight w:val="113"/>
        </w:trPr>
        <w:tc>
          <w:tcPr>
            <w:tcW w:w="1276" w:type="dxa"/>
            <w:tcBorders>
              <w:right w:val="single" w:sz="4" w:space="0" w:color="auto"/>
            </w:tcBorders>
            <w:shd w:val="clear" w:color="auto" w:fill="auto"/>
            <w:vAlign w:val="center"/>
          </w:tcPr>
          <w:p w14:paraId="0BA28577" w14:textId="32FEB979"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Jandu 2020</w:t>
            </w:r>
            <w:r w:rsidR="00550FD6">
              <w:rPr>
                <w:rFonts w:ascii="Arial" w:hAnsi="Arial" w:cs="Arial"/>
                <w:color w:val="000000"/>
                <w:sz w:val="14"/>
                <w:szCs w:val="14"/>
              </w:rPr>
              <w:fldChar w:fldCharType="begin"/>
            </w:r>
            <w:r w:rsidR="00630BAF">
              <w:rPr>
                <w:rFonts w:ascii="Arial" w:hAnsi="Arial" w:cs="Arial"/>
                <w:color w:val="000000"/>
                <w:sz w:val="14"/>
                <w:szCs w:val="14"/>
              </w:rPr>
              <w:instrText xml:space="preserve"> ADDIN EN.CITE &lt;EndNote&gt;&lt;Cite&gt;&lt;Author&gt;Jandu&lt;/Author&gt;&lt;Year&gt;2020&lt;/Year&gt;&lt;RecNum&gt;82&lt;/RecNum&gt;&lt;DisplayText&gt;&lt;style face="superscript"&gt;30&lt;/style&gt;&lt;/DisplayText&gt;&lt;record&gt;&lt;rec-number&gt;82&lt;/rec-number&gt;&lt;foreign-keys&gt;&lt;key app="EN" db-id="f5prvwdzl0wv5teefz4xzdantsrex5e0rfse" timestamp="1670456496"&gt;82&lt;/key&gt;&lt;/foreign-keys&gt;&lt;ref-type name="Conference Paper"&gt;47&lt;/ref-type&gt;&lt;contributors&gt;&lt;authors&gt;&lt;author&gt;Jandu, A&lt;/author&gt;&lt;/authors&gt;&lt;/contributors&gt;&lt;titles&gt;&lt;title&gt;Recycling and greener anaesthesia at Mid Essex Hospital NHS Trust: quality-improvement project&lt;/title&gt;&lt;secondary-title&gt;Association of Anaesthetists Winter Scientific Meeting&lt;/secondary-title&gt;&lt;/titles&gt;&lt;pages&gt;3-8&lt;/pages&gt;&lt;volume&gt;75&lt;/volume&gt;&lt;num-vols&gt;S2&lt;/num-vols&gt;&lt;dates&gt;&lt;year&gt;2020&lt;/year&gt;&lt;/dates&gt;&lt;pub-location&gt;London&lt;/pub-location&gt;&lt;urls&gt;&lt;/urls&gt;&lt;electronic-resource-num&gt; https://doi.org/10.1111/anae.14952&lt;/electronic-resource-num&gt;&lt;/record&gt;&lt;/Cite&gt;&lt;/EndNote&gt;</w:instrText>
            </w:r>
            <w:r w:rsidR="00550FD6">
              <w:rPr>
                <w:rFonts w:ascii="Arial" w:hAnsi="Arial" w:cs="Arial"/>
                <w:color w:val="000000"/>
                <w:sz w:val="14"/>
                <w:szCs w:val="14"/>
              </w:rPr>
              <w:fldChar w:fldCharType="separate"/>
            </w:r>
            <w:r w:rsidR="00630BAF" w:rsidRPr="00630BAF">
              <w:rPr>
                <w:rFonts w:ascii="Arial" w:hAnsi="Arial" w:cs="Arial"/>
                <w:noProof/>
                <w:color w:val="000000"/>
                <w:sz w:val="14"/>
                <w:szCs w:val="14"/>
                <w:vertAlign w:val="superscript"/>
              </w:rPr>
              <w:t>30</w:t>
            </w:r>
            <w:r w:rsidR="00550FD6">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74E6E504"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0" w:type="dxa"/>
            <w:tcBorders>
              <w:left w:val="single" w:sz="4" w:space="0" w:color="auto"/>
              <w:right w:val="single" w:sz="4" w:space="0" w:color="auto"/>
            </w:tcBorders>
            <w:shd w:val="clear" w:color="auto" w:fill="auto"/>
            <w:vAlign w:val="center"/>
          </w:tcPr>
          <w:p w14:paraId="58ECD2E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1" w:type="dxa"/>
            <w:tcBorders>
              <w:top w:val="nil"/>
              <w:left w:val="single" w:sz="4" w:space="0" w:color="auto"/>
              <w:bottom w:val="nil"/>
              <w:right w:val="single" w:sz="4" w:space="0" w:color="auto"/>
            </w:tcBorders>
            <w:shd w:val="clear" w:color="auto" w:fill="auto"/>
            <w:vAlign w:val="center"/>
          </w:tcPr>
          <w:p w14:paraId="1063928E"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UK</w:t>
            </w:r>
          </w:p>
        </w:tc>
        <w:tc>
          <w:tcPr>
            <w:tcW w:w="992" w:type="dxa"/>
            <w:tcBorders>
              <w:left w:val="single" w:sz="4" w:space="0" w:color="auto"/>
              <w:right w:val="single" w:sz="4" w:space="0" w:color="auto"/>
            </w:tcBorders>
            <w:shd w:val="clear" w:color="auto" w:fill="auto"/>
            <w:vAlign w:val="center"/>
          </w:tcPr>
          <w:p w14:paraId="56FA129F"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Academic</w:t>
            </w:r>
          </w:p>
        </w:tc>
        <w:tc>
          <w:tcPr>
            <w:tcW w:w="1134" w:type="dxa"/>
            <w:tcBorders>
              <w:top w:val="nil"/>
              <w:left w:val="single" w:sz="4" w:space="0" w:color="auto"/>
              <w:bottom w:val="nil"/>
              <w:right w:val="single" w:sz="4" w:space="0" w:color="auto"/>
            </w:tcBorders>
            <w:shd w:val="clear" w:color="auto" w:fill="auto"/>
            <w:vAlign w:val="center"/>
          </w:tcPr>
          <w:p w14:paraId="52A95113"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left w:val="single" w:sz="4" w:space="0" w:color="auto"/>
              <w:right w:val="single" w:sz="4" w:space="0" w:color="auto"/>
            </w:tcBorders>
            <w:shd w:val="clear" w:color="auto" w:fill="auto"/>
            <w:vAlign w:val="center"/>
          </w:tcPr>
          <w:p w14:paraId="449834A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PCS</w:t>
            </w:r>
          </w:p>
        </w:tc>
        <w:tc>
          <w:tcPr>
            <w:tcW w:w="1134" w:type="dxa"/>
            <w:tcBorders>
              <w:top w:val="nil"/>
              <w:left w:val="single" w:sz="4" w:space="0" w:color="auto"/>
              <w:bottom w:val="nil"/>
              <w:right w:val="single" w:sz="4" w:space="0" w:color="auto"/>
            </w:tcBorders>
            <w:shd w:val="clear" w:color="auto" w:fill="auto"/>
            <w:vAlign w:val="center"/>
          </w:tcPr>
          <w:p w14:paraId="1E28899E"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4110" w:type="dxa"/>
            <w:tcBorders>
              <w:left w:val="single" w:sz="4" w:space="0" w:color="auto"/>
              <w:right w:val="single" w:sz="4" w:space="0" w:color="auto"/>
            </w:tcBorders>
            <w:shd w:val="clear" w:color="auto" w:fill="auto"/>
            <w:vAlign w:val="center"/>
          </w:tcPr>
          <w:p w14:paraId="1434268D"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Recycling of waste</w:t>
            </w:r>
          </w:p>
        </w:tc>
        <w:tc>
          <w:tcPr>
            <w:tcW w:w="4394" w:type="dxa"/>
            <w:tcBorders>
              <w:top w:val="nil"/>
              <w:left w:val="single" w:sz="4" w:space="0" w:color="auto"/>
              <w:bottom w:val="nil"/>
            </w:tcBorders>
            <w:vAlign w:val="center"/>
          </w:tcPr>
          <w:p w14:paraId="2FB7B2E2"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Reduction of clinical waste by 19,320 kg/year</w:t>
            </w:r>
          </w:p>
        </w:tc>
      </w:tr>
      <w:tr w:rsidR="00F26BBD" w:rsidRPr="00A044CA" w14:paraId="0087FF00" w14:textId="77777777" w:rsidTr="006F3A32">
        <w:trPr>
          <w:trHeight w:val="113"/>
        </w:trPr>
        <w:tc>
          <w:tcPr>
            <w:tcW w:w="1276" w:type="dxa"/>
            <w:tcBorders>
              <w:right w:val="single" w:sz="4" w:space="0" w:color="auto"/>
            </w:tcBorders>
            <w:shd w:val="clear" w:color="auto" w:fill="auto"/>
            <w:vAlign w:val="center"/>
          </w:tcPr>
          <w:p w14:paraId="4E17CACD" w14:textId="23036DE5" w:rsidR="00F26BBD" w:rsidRPr="00630BAF" w:rsidRDefault="00630BAF" w:rsidP="00212BE4">
            <w:pPr>
              <w:rPr>
                <w:rFonts w:ascii="Arial" w:hAnsi="Arial" w:cs="Arial"/>
                <w:sz w:val="14"/>
                <w:szCs w:val="14"/>
              </w:rPr>
            </w:pPr>
            <w:r w:rsidRPr="00630BAF">
              <w:rPr>
                <w:rFonts w:ascii="Arial" w:hAnsi="Arial" w:cs="Arial"/>
                <w:sz w:val="14"/>
                <w:szCs w:val="14"/>
              </w:rPr>
              <w:t xml:space="preserve">Jabouri </w:t>
            </w:r>
            <w:r w:rsidR="00F26BBD" w:rsidRPr="00630BAF">
              <w:rPr>
                <w:rFonts w:ascii="Arial" w:hAnsi="Arial" w:cs="Arial"/>
                <w:sz w:val="14"/>
                <w:szCs w:val="14"/>
              </w:rPr>
              <w:t>202</w:t>
            </w:r>
            <w:r w:rsidRPr="00630BAF">
              <w:rPr>
                <w:rFonts w:ascii="Arial" w:hAnsi="Arial" w:cs="Arial"/>
                <w:sz w:val="14"/>
                <w:szCs w:val="14"/>
              </w:rPr>
              <w:t>1</w:t>
            </w:r>
            <w:r>
              <w:rPr>
                <w:rFonts w:ascii="Arial" w:hAnsi="Arial" w:cs="Arial"/>
                <w:sz w:val="14"/>
                <w:szCs w:val="14"/>
              </w:rPr>
              <w:fldChar w:fldCharType="begin"/>
            </w:r>
            <w:r>
              <w:rPr>
                <w:rFonts w:ascii="Arial" w:hAnsi="Arial" w:cs="Arial"/>
                <w:sz w:val="14"/>
                <w:szCs w:val="14"/>
              </w:rPr>
              <w:instrText xml:space="preserve"> ADDIN EN.CITE &lt;EndNote&gt;&lt;Cite&gt;&lt;Author&gt;Jabouri&lt;/Author&gt;&lt;Year&gt;2022&lt;/Year&gt;&lt;RecNum&gt;83&lt;/RecNum&gt;&lt;DisplayText&gt;&lt;style face="superscript"&gt;31&lt;/style&gt;&lt;/DisplayText&gt;&lt;record&gt;&lt;rec-number&gt;83&lt;/rec-number&gt;&lt;foreign-keys&gt;&lt;key app="EN" db-id="f5prvwdzl0wv5teefz4xzdantsrex5e0rfse" timestamp="1670492191"&gt;83&lt;/key&gt;&lt;/foreign-keys&gt;&lt;ref-type name="Journal Article"&gt;17&lt;/ref-type&gt;&lt;contributors&gt;&lt;authors&gt;&lt;author&gt;Jabouri, H.&lt;/author&gt;&lt;author&gt;Abbott, R.A.&lt;/author&gt;&lt;/authors&gt;&lt;/contributors&gt;&lt;titles&gt;&lt;title&gt;Sustainability in skin cancer surgery&lt;/title&gt;&lt;secondary-title&gt;British Journal of Dermatology&lt;/secondary-title&gt;&lt;/titles&gt;&lt;periodical&gt;&lt;full-title&gt;British Journal of Dermatology&lt;/full-title&gt;&lt;/periodical&gt;&lt;pages&gt;735-736&lt;/pages&gt;&lt;volume&gt;186&lt;/volume&gt;&lt;number&gt;4&lt;/number&gt;&lt;dates&gt;&lt;year&gt;2022&lt;/year&gt;&lt;/dates&gt;&lt;isbn&gt;0007-0963&lt;/isbn&gt;&lt;urls&gt;&lt;related-urls&gt;&lt;url&gt;https://onlinelibrary.wiley.com/doi/abs/10.1111/bjd.20886&lt;/url&gt;&lt;/related-urls&gt;&lt;/urls&gt;&lt;electronic-resource-num&gt;https://doi.org/10.1111/bjd.20886&lt;/electronic-resource-num&gt;&lt;/record&gt;&lt;/Cite&gt;&lt;/EndNote&gt;</w:instrText>
            </w:r>
            <w:r>
              <w:rPr>
                <w:rFonts w:ascii="Arial" w:hAnsi="Arial" w:cs="Arial"/>
                <w:sz w:val="14"/>
                <w:szCs w:val="14"/>
              </w:rPr>
              <w:fldChar w:fldCharType="separate"/>
            </w:r>
            <w:r w:rsidRPr="00630BAF">
              <w:rPr>
                <w:rFonts w:ascii="Arial" w:hAnsi="Arial" w:cs="Arial"/>
                <w:noProof/>
                <w:sz w:val="14"/>
                <w:szCs w:val="14"/>
                <w:vertAlign w:val="superscript"/>
              </w:rPr>
              <w:t>31</w:t>
            </w:r>
            <w:r>
              <w:rPr>
                <w:rFonts w:ascii="Arial" w:hAnsi="Arial" w:cs="Arial"/>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01CBECE6" w14:textId="6F2C5F6F" w:rsidR="00F26BBD" w:rsidRPr="00630BAF" w:rsidRDefault="00630BAF" w:rsidP="00212BE4">
            <w:pPr>
              <w:rPr>
                <w:rFonts w:ascii="Arial" w:hAnsi="Arial" w:cs="Arial"/>
                <w:sz w:val="14"/>
                <w:szCs w:val="14"/>
              </w:rPr>
            </w:pPr>
            <w:r w:rsidRPr="00630BAF">
              <w:rPr>
                <w:rFonts w:ascii="Arial" w:hAnsi="Arial" w:cs="Arial"/>
                <w:sz w:val="14"/>
                <w:szCs w:val="14"/>
              </w:rPr>
              <w:t>2019</w:t>
            </w:r>
          </w:p>
        </w:tc>
        <w:tc>
          <w:tcPr>
            <w:tcW w:w="850" w:type="dxa"/>
            <w:tcBorders>
              <w:left w:val="single" w:sz="4" w:space="0" w:color="auto"/>
              <w:right w:val="single" w:sz="4" w:space="0" w:color="auto"/>
            </w:tcBorders>
            <w:shd w:val="clear" w:color="auto" w:fill="auto"/>
            <w:vAlign w:val="center"/>
          </w:tcPr>
          <w:p w14:paraId="074BDF8B" w14:textId="77777777" w:rsidR="00F26BBD" w:rsidRPr="00630BAF" w:rsidRDefault="00F26BBD" w:rsidP="00212BE4">
            <w:pPr>
              <w:rPr>
                <w:rFonts w:ascii="Arial" w:hAnsi="Arial" w:cs="Arial"/>
                <w:sz w:val="14"/>
                <w:szCs w:val="14"/>
              </w:rPr>
            </w:pPr>
            <w:r w:rsidRPr="00630BAF">
              <w:rPr>
                <w:rFonts w:ascii="Arial" w:hAnsi="Arial" w:cs="Arial"/>
                <w:sz w:val="14"/>
                <w:szCs w:val="14"/>
              </w:rPr>
              <w:t>62</w:t>
            </w:r>
          </w:p>
        </w:tc>
        <w:tc>
          <w:tcPr>
            <w:tcW w:w="851" w:type="dxa"/>
            <w:tcBorders>
              <w:top w:val="nil"/>
              <w:left w:val="single" w:sz="4" w:space="0" w:color="auto"/>
              <w:bottom w:val="nil"/>
              <w:right w:val="single" w:sz="4" w:space="0" w:color="auto"/>
            </w:tcBorders>
            <w:shd w:val="clear" w:color="auto" w:fill="auto"/>
            <w:vAlign w:val="center"/>
          </w:tcPr>
          <w:p w14:paraId="04CB7C84" w14:textId="77777777" w:rsidR="00F26BBD" w:rsidRPr="00630BAF" w:rsidRDefault="00F26BBD" w:rsidP="00212BE4">
            <w:pPr>
              <w:rPr>
                <w:rFonts w:ascii="Arial" w:hAnsi="Arial" w:cs="Arial"/>
                <w:sz w:val="14"/>
                <w:szCs w:val="14"/>
              </w:rPr>
            </w:pPr>
            <w:r w:rsidRPr="00630BAF">
              <w:rPr>
                <w:rFonts w:ascii="Arial" w:hAnsi="Arial" w:cs="Arial"/>
                <w:sz w:val="14"/>
                <w:szCs w:val="14"/>
              </w:rPr>
              <w:t>UK</w:t>
            </w:r>
          </w:p>
        </w:tc>
        <w:tc>
          <w:tcPr>
            <w:tcW w:w="992" w:type="dxa"/>
            <w:tcBorders>
              <w:left w:val="single" w:sz="4" w:space="0" w:color="auto"/>
              <w:right w:val="single" w:sz="4" w:space="0" w:color="auto"/>
            </w:tcBorders>
            <w:shd w:val="clear" w:color="auto" w:fill="auto"/>
            <w:vAlign w:val="center"/>
          </w:tcPr>
          <w:p w14:paraId="0D749416" w14:textId="77777777" w:rsidR="00F26BBD" w:rsidRPr="00630BAF" w:rsidRDefault="00F26BBD" w:rsidP="00212BE4">
            <w:pPr>
              <w:rPr>
                <w:rFonts w:ascii="Arial" w:hAnsi="Arial" w:cs="Arial"/>
                <w:sz w:val="14"/>
                <w:szCs w:val="14"/>
              </w:rPr>
            </w:pPr>
            <w:r w:rsidRPr="00630BAF">
              <w:rPr>
                <w:rFonts w:ascii="Arial" w:hAnsi="Arial" w:cs="Arial"/>
                <w:sz w:val="14"/>
                <w:szCs w:val="14"/>
              </w:rPr>
              <w:t>Academic</w:t>
            </w:r>
          </w:p>
        </w:tc>
        <w:tc>
          <w:tcPr>
            <w:tcW w:w="1134" w:type="dxa"/>
            <w:tcBorders>
              <w:top w:val="nil"/>
              <w:left w:val="single" w:sz="4" w:space="0" w:color="auto"/>
              <w:bottom w:val="nil"/>
              <w:right w:val="single" w:sz="4" w:space="0" w:color="auto"/>
            </w:tcBorders>
            <w:shd w:val="clear" w:color="auto" w:fill="auto"/>
            <w:vAlign w:val="center"/>
          </w:tcPr>
          <w:p w14:paraId="4C61C6CB" w14:textId="77777777" w:rsidR="00F26BBD" w:rsidRPr="00630BAF" w:rsidRDefault="00F26BBD" w:rsidP="00212BE4">
            <w:pPr>
              <w:rPr>
                <w:rFonts w:ascii="Arial" w:hAnsi="Arial" w:cs="Arial"/>
                <w:sz w:val="14"/>
                <w:szCs w:val="14"/>
              </w:rPr>
            </w:pPr>
            <w:r w:rsidRPr="00630BAF">
              <w:rPr>
                <w:rFonts w:ascii="Arial" w:hAnsi="Arial" w:cs="Arial"/>
                <w:sz w:val="14"/>
                <w:szCs w:val="14"/>
              </w:rPr>
              <w:t>Single centre</w:t>
            </w:r>
          </w:p>
        </w:tc>
        <w:tc>
          <w:tcPr>
            <w:tcW w:w="709" w:type="dxa"/>
            <w:tcBorders>
              <w:left w:val="single" w:sz="4" w:space="0" w:color="auto"/>
              <w:right w:val="single" w:sz="4" w:space="0" w:color="auto"/>
            </w:tcBorders>
            <w:shd w:val="clear" w:color="auto" w:fill="auto"/>
            <w:vAlign w:val="center"/>
          </w:tcPr>
          <w:p w14:paraId="5E143289" w14:textId="77777777" w:rsidR="00F26BBD" w:rsidRPr="00630BAF" w:rsidRDefault="00F26BBD" w:rsidP="00212BE4">
            <w:pPr>
              <w:rPr>
                <w:rFonts w:ascii="Arial" w:hAnsi="Arial" w:cs="Arial"/>
                <w:sz w:val="14"/>
                <w:szCs w:val="14"/>
              </w:rPr>
            </w:pPr>
            <w:r w:rsidRPr="00630BAF">
              <w:rPr>
                <w:rFonts w:ascii="Arial" w:hAnsi="Arial" w:cs="Arial"/>
                <w:sz w:val="14"/>
                <w:szCs w:val="14"/>
              </w:rPr>
              <w:t>PCS</w:t>
            </w:r>
          </w:p>
        </w:tc>
        <w:tc>
          <w:tcPr>
            <w:tcW w:w="1134" w:type="dxa"/>
            <w:tcBorders>
              <w:top w:val="nil"/>
              <w:left w:val="single" w:sz="4" w:space="0" w:color="auto"/>
              <w:bottom w:val="nil"/>
              <w:right w:val="single" w:sz="4" w:space="0" w:color="auto"/>
            </w:tcBorders>
            <w:shd w:val="clear" w:color="auto" w:fill="auto"/>
            <w:vAlign w:val="center"/>
          </w:tcPr>
          <w:p w14:paraId="47E394F9" w14:textId="77777777" w:rsidR="00F26BBD" w:rsidRPr="00630BAF" w:rsidRDefault="00F26BBD" w:rsidP="00212BE4">
            <w:pPr>
              <w:rPr>
                <w:rFonts w:ascii="Arial" w:hAnsi="Arial" w:cs="Arial"/>
                <w:sz w:val="14"/>
                <w:szCs w:val="14"/>
              </w:rPr>
            </w:pPr>
            <w:r w:rsidRPr="00630BAF">
              <w:rPr>
                <w:rFonts w:ascii="Arial" w:hAnsi="Arial" w:cs="Arial"/>
                <w:sz w:val="14"/>
                <w:szCs w:val="14"/>
              </w:rPr>
              <w:t>NR</w:t>
            </w:r>
          </w:p>
        </w:tc>
        <w:tc>
          <w:tcPr>
            <w:tcW w:w="4110" w:type="dxa"/>
            <w:tcBorders>
              <w:left w:val="single" w:sz="4" w:space="0" w:color="auto"/>
              <w:right w:val="single" w:sz="4" w:space="0" w:color="auto"/>
            </w:tcBorders>
            <w:shd w:val="clear" w:color="auto" w:fill="auto"/>
            <w:vAlign w:val="center"/>
          </w:tcPr>
          <w:p w14:paraId="00D7012F" w14:textId="77777777" w:rsidR="00F26BBD" w:rsidRPr="00630BAF" w:rsidRDefault="00F26BBD" w:rsidP="00212BE4">
            <w:pPr>
              <w:rPr>
                <w:rFonts w:ascii="Arial" w:hAnsi="Arial" w:cs="Arial"/>
                <w:sz w:val="14"/>
                <w:szCs w:val="14"/>
              </w:rPr>
            </w:pPr>
            <w:r w:rsidRPr="00630BAF">
              <w:rPr>
                <w:rFonts w:ascii="Arial" w:hAnsi="Arial" w:cs="Arial"/>
                <w:sz w:val="14"/>
                <w:szCs w:val="14"/>
              </w:rPr>
              <w:t>Reusable surgery packs</w:t>
            </w:r>
          </w:p>
        </w:tc>
        <w:tc>
          <w:tcPr>
            <w:tcW w:w="4394" w:type="dxa"/>
            <w:tcBorders>
              <w:top w:val="nil"/>
              <w:left w:val="single" w:sz="4" w:space="0" w:color="auto"/>
              <w:bottom w:val="nil"/>
            </w:tcBorders>
            <w:vAlign w:val="center"/>
          </w:tcPr>
          <w:p w14:paraId="53550AB1" w14:textId="77777777" w:rsidR="00F26BBD" w:rsidRPr="00630BAF" w:rsidRDefault="00F26BBD" w:rsidP="00212BE4">
            <w:pPr>
              <w:rPr>
                <w:rFonts w:ascii="Arial" w:hAnsi="Arial" w:cs="Arial"/>
                <w:sz w:val="14"/>
                <w:szCs w:val="14"/>
              </w:rPr>
            </w:pPr>
            <w:r w:rsidRPr="00630BAF">
              <w:rPr>
                <w:rFonts w:ascii="Arial" w:hAnsi="Arial" w:cs="Arial"/>
                <w:sz w:val="14"/>
                <w:szCs w:val="14"/>
              </w:rPr>
              <w:t>Reduction of carbon emissions by 6%</w:t>
            </w:r>
          </w:p>
        </w:tc>
      </w:tr>
      <w:tr w:rsidR="00F26BBD" w:rsidRPr="00A044CA" w14:paraId="596A2608" w14:textId="77777777" w:rsidTr="006F3A32">
        <w:trPr>
          <w:trHeight w:val="113"/>
        </w:trPr>
        <w:tc>
          <w:tcPr>
            <w:tcW w:w="1276" w:type="dxa"/>
            <w:tcBorders>
              <w:right w:val="single" w:sz="4" w:space="0" w:color="auto"/>
            </w:tcBorders>
            <w:shd w:val="clear" w:color="auto" w:fill="auto"/>
            <w:vAlign w:val="center"/>
          </w:tcPr>
          <w:p w14:paraId="7C4E41A4" w14:textId="4C4D489B"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Vozzola 2020</w:t>
            </w:r>
            <w:r w:rsidR="005376F6">
              <w:rPr>
                <w:rFonts w:ascii="Arial" w:hAnsi="Arial" w:cs="Arial"/>
                <w:color w:val="000000"/>
                <w:sz w:val="14"/>
                <w:szCs w:val="14"/>
              </w:rPr>
              <w:t xml:space="preserve"> </w:t>
            </w:r>
            <w:r w:rsidR="005376F6">
              <w:rPr>
                <w:rFonts w:ascii="Arial" w:hAnsi="Arial" w:cs="Arial"/>
                <w:color w:val="000000"/>
                <w:sz w:val="14"/>
                <w:szCs w:val="14"/>
              </w:rPr>
              <w:fldChar w:fldCharType="begin"/>
            </w:r>
            <w:r w:rsidR="00630BAF">
              <w:rPr>
                <w:rFonts w:ascii="Arial" w:hAnsi="Arial" w:cs="Arial"/>
                <w:color w:val="000000"/>
                <w:sz w:val="14"/>
                <w:szCs w:val="14"/>
              </w:rPr>
              <w:instrText xml:space="preserve"> ADDIN EN.CITE &lt;EndNote&gt;&lt;Cite&gt;&lt;Author&gt;Vozzola&lt;/Author&gt;&lt;Year&gt;2020&lt;/Year&gt;&lt;RecNum&gt;40&lt;/RecNum&gt;&lt;DisplayText&gt;&lt;style face="superscript"&gt;32&lt;/style&gt;&lt;/DisplayText&gt;&lt;record&gt;&lt;rec-number&gt;40&lt;/rec-number&gt;&lt;foreign-keys&gt;&lt;key app="EN" db-id="f5prvwdzl0wv5teefz4xzdantsrex5e0rfse" timestamp="1670249271"&gt;40&lt;/key&gt;&lt;/foreign-keys&gt;&lt;ref-type name="Journal Article"&gt;17&lt;/ref-type&gt;&lt;contributors&gt;&lt;authors&gt;&lt;author&gt;Vozzola, E.&lt;/author&gt;&lt;author&gt;Overcash, M.&lt;/author&gt;&lt;author&gt;Griffing, E.&lt;/author&gt;&lt;/authors&gt;&lt;/contributors&gt;&lt;titles&gt;&lt;title&gt;An Environmental Analysis of Reusable and Disposable Surgical Gowns&lt;/title&gt;&lt;secondary-title&gt;AORN J&lt;/secondary-title&gt;&lt;/titles&gt;&lt;periodical&gt;&lt;full-title&gt;AORN J&lt;/full-title&gt;&lt;/periodical&gt;&lt;pages&gt;315-325&lt;/pages&gt;&lt;volume&gt;111&lt;/volume&gt;&lt;number&gt;3&lt;/number&gt;&lt;keywords&gt;&lt;keyword&gt;Environment&lt;/keyword&gt;&lt;keyword&gt;Equipment Reuse/*standards/statistics &amp;amp; numerical data&lt;/keyword&gt;&lt;keyword&gt;Humans&lt;/keyword&gt;&lt;keyword&gt;Laundering&lt;/keyword&gt;&lt;keyword&gt;Surgical Attire/adverse effects/*classification/standards&lt;/keyword&gt;&lt;keyword&gt;cradle-to-end-of-life&lt;/keyword&gt;&lt;keyword&gt;health care environmental sustainability&lt;/keyword&gt;&lt;keyword&gt;life cycle assessment&lt;/keyword&gt;&lt;keyword&gt;medical textiles&lt;/keyword&gt;&lt;keyword&gt;surgical gown systems&lt;/keyword&gt;&lt;/keywords&gt;&lt;dates&gt;&lt;year&gt;2020&lt;/year&gt;&lt;pub-dates&gt;&lt;date&gt;Mar&lt;/date&gt;&lt;/pub-dates&gt;&lt;/dates&gt;&lt;isbn&gt;1878-0369 (Electronic)&amp;#xD;0001-2092 (Linking)&lt;/isbn&gt;&lt;accession-num&gt;32128776&lt;/accession-num&gt;&lt;urls&gt;&lt;related-urls&gt;&lt;url&gt;https://www.ncbi.nlm.nih.gov/pubmed/32128776&lt;/url&gt;&lt;/related-urls&gt;&lt;/urls&gt;&lt;electronic-resource-num&gt;10.1002/aorn.12885&lt;/electronic-resource-num&gt;&lt;/record&gt;&lt;/Cite&gt;&lt;/EndNote&gt;</w:instrText>
            </w:r>
            <w:r w:rsidR="005376F6">
              <w:rPr>
                <w:rFonts w:ascii="Arial" w:hAnsi="Arial" w:cs="Arial"/>
                <w:color w:val="000000"/>
                <w:sz w:val="14"/>
                <w:szCs w:val="14"/>
              </w:rPr>
              <w:fldChar w:fldCharType="separate"/>
            </w:r>
            <w:r w:rsidR="00630BAF" w:rsidRPr="00630BAF">
              <w:rPr>
                <w:rFonts w:ascii="Arial" w:hAnsi="Arial" w:cs="Arial"/>
                <w:noProof/>
                <w:color w:val="000000"/>
                <w:sz w:val="14"/>
                <w:szCs w:val="14"/>
                <w:vertAlign w:val="superscript"/>
              </w:rPr>
              <w:t>32</w:t>
            </w:r>
            <w:r w:rsidR="005376F6">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61393BF2"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0" w:type="dxa"/>
            <w:tcBorders>
              <w:left w:val="single" w:sz="4" w:space="0" w:color="auto"/>
              <w:right w:val="single" w:sz="4" w:space="0" w:color="auto"/>
            </w:tcBorders>
            <w:shd w:val="clear" w:color="auto" w:fill="auto"/>
            <w:vAlign w:val="center"/>
          </w:tcPr>
          <w:p w14:paraId="6BBD9298"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1" w:type="dxa"/>
            <w:tcBorders>
              <w:top w:val="nil"/>
              <w:left w:val="single" w:sz="4" w:space="0" w:color="auto"/>
              <w:bottom w:val="nil"/>
              <w:right w:val="single" w:sz="4" w:space="0" w:color="auto"/>
            </w:tcBorders>
            <w:shd w:val="clear" w:color="auto" w:fill="auto"/>
            <w:vAlign w:val="center"/>
          </w:tcPr>
          <w:p w14:paraId="62ADCFB2"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USA</w:t>
            </w:r>
          </w:p>
        </w:tc>
        <w:tc>
          <w:tcPr>
            <w:tcW w:w="992" w:type="dxa"/>
            <w:tcBorders>
              <w:left w:val="single" w:sz="4" w:space="0" w:color="auto"/>
              <w:right w:val="single" w:sz="4" w:space="0" w:color="auto"/>
            </w:tcBorders>
            <w:shd w:val="clear" w:color="auto" w:fill="auto"/>
            <w:vAlign w:val="center"/>
          </w:tcPr>
          <w:p w14:paraId="4105D0E2"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1134" w:type="dxa"/>
            <w:tcBorders>
              <w:top w:val="nil"/>
              <w:left w:val="single" w:sz="4" w:space="0" w:color="auto"/>
              <w:bottom w:val="nil"/>
              <w:right w:val="single" w:sz="4" w:space="0" w:color="auto"/>
            </w:tcBorders>
            <w:shd w:val="clear" w:color="auto" w:fill="auto"/>
            <w:vAlign w:val="center"/>
          </w:tcPr>
          <w:p w14:paraId="172B3330"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709" w:type="dxa"/>
            <w:tcBorders>
              <w:left w:val="single" w:sz="4" w:space="0" w:color="auto"/>
              <w:right w:val="single" w:sz="4" w:space="0" w:color="auto"/>
            </w:tcBorders>
            <w:shd w:val="clear" w:color="auto" w:fill="auto"/>
            <w:vAlign w:val="center"/>
          </w:tcPr>
          <w:p w14:paraId="6F577E0B"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PCS</w:t>
            </w:r>
          </w:p>
        </w:tc>
        <w:tc>
          <w:tcPr>
            <w:tcW w:w="1134" w:type="dxa"/>
            <w:tcBorders>
              <w:top w:val="nil"/>
              <w:left w:val="single" w:sz="4" w:space="0" w:color="auto"/>
              <w:bottom w:val="nil"/>
              <w:right w:val="single" w:sz="4" w:space="0" w:color="auto"/>
            </w:tcBorders>
            <w:shd w:val="clear" w:color="auto" w:fill="auto"/>
            <w:vAlign w:val="center"/>
          </w:tcPr>
          <w:p w14:paraId="0A8B6263"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4110" w:type="dxa"/>
            <w:tcBorders>
              <w:left w:val="single" w:sz="4" w:space="0" w:color="auto"/>
              <w:right w:val="single" w:sz="4" w:space="0" w:color="auto"/>
            </w:tcBorders>
            <w:shd w:val="clear" w:color="auto" w:fill="auto"/>
            <w:vAlign w:val="center"/>
          </w:tcPr>
          <w:p w14:paraId="204A232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Resuable gowns - compared to disposable gowns</w:t>
            </w:r>
          </w:p>
        </w:tc>
        <w:tc>
          <w:tcPr>
            <w:tcW w:w="4394" w:type="dxa"/>
            <w:tcBorders>
              <w:top w:val="nil"/>
              <w:left w:val="single" w:sz="4" w:space="0" w:color="auto"/>
              <w:bottom w:val="nil"/>
            </w:tcBorders>
            <w:vAlign w:val="center"/>
          </w:tcPr>
          <w:p w14:paraId="5732F83D"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Reduced natural resource energy consumption by 64%, greenhouse gas emissions by 66%, blue water consumption by 83%, and solid waste generation by 84% as compared with disposable gowns</w:t>
            </w:r>
          </w:p>
        </w:tc>
      </w:tr>
      <w:tr w:rsidR="00F26BBD" w:rsidRPr="00A044CA" w14:paraId="2D68D518" w14:textId="77777777" w:rsidTr="006F3A32">
        <w:trPr>
          <w:trHeight w:val="113"/>
        </w:trPr>
        <w:tc>
          <w:tcPr>
            <w:tcW w:w="1276" w:type="dxa"/>
            <w:tcBorders>
              <w:right w:val="single" w:sz="4" w:space="0" w:color="auto"/>
            </w:tcBorders>
            <w:shd w:val="clear" w:color="auto" w:fill="auto"/>
            <w:vAlign w:val="center"/>
          </w:tcPr>
          <w:p w14:paraId="5841F3FF" w14:textId="203E6C6E"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Bhatter 2021</w:t>
            </w:r>
            <w:r w:rsidR="005376F6">
              <w:rPr>
                <w:rFonts w:ascii="Arial" w:hAnsi="Arial" w:cs="Arial"/>
                <w:color w:val="000000"/>
                <w:sz w:val="14"/>
                <w:szCs w:val="14"/>
              </w:rPr>
              <w:t xml:space="preserve"> </w:t>
            </w:r>
            <w:r w:rsidR="005376F6">
              <w:rPr>
                <w:rFonts w:ascii="Arial" w:hAnsi="Arial" w:cs="Arial"/>
                <w:color w:val="000000"/>
                <w:sz w:val="14"/>
                <w:szCs w:val="14"/>
              </w:rPr>
              <w:fldChar w:fldCharType="begin"/>
            </w:r>
            <w:r w:rsidR="00630BAF">
              <w:rPr>
                <w:rFonts w:ascii="Arial" w:hAnsi="Arial" w:cs="Arial"/>
                <w:color w:val="000000"/>
                <w:sz w:val="14"/>
                <w:szCs w:val="14"/>
              </w:rPr>
              <w:instrText xml:space="preserve"> ADDIN EN.CITE &lt;EndNote&gt;&lt;Cite&gt;&lt;Author&gt;Bhatter&lt;/Author&gt;&lt;Year&gt;2021&lt;/Year&gt;&lt;RecNum&gt;44&lt;/RecNum&gt;&lt;DisplayText&gt;&lt;style face="superscript"&gt;33&lt;/style&gt;&lt;/DisplayText&gt;&lt;record&gt;&lt;rec-number&gt;44&lt;/rec-number&gt;&lt;foreign-keys&gt;&lt;key app="EN" db-id="f5prvwdzl0wv5teefz4xzdantsrex5e0rfse" timestamp="1670249930"&gt;44&lt;/key&gt;&lt;/foreign-keys&gt;&lt;ref-type name="Journal Article"&gt;17&lt;/ref-type&gt;&lt;contributors&gt;&lt;authors&gt;&lt;author&gt;Bhatter, P&lt;/author&gt;&lt;author&gt;Cypen, SG&lt;/author&gt;&lt;author&gt;Carter, SL&lt;/author&gt;&lt;author&gt;et al,&lt;/author&gt;&lt;/authors&gt;&lt;/contributors&gt;&lt;titles&gt;&lt;title&gt;Pharmaceutical and Supply Waste in Oculofacial Plastic Surgery at a Hospital-Based Outpatient Surgery Center.&lt;/title&gt;&lt;secondary-title&gt;Ophthalmic plastic and reconstructive surgery &lt;/secondary-title&gt;&lt;/titles&gt;&lt;pages&gt;435-438&lt;/pages&gt;&lt;volume&gt;37,5 &lt;/volume&gt;&lt;dates&gt;&lt;year&gt;2021&lt;/year&gt;&lt;/dates&gt;&lt;urls&gt;&lt;/urls&gt;&lt;electronic-resource-num&gt;10.1097/IOP.0000000000001891&lt;/electronic-resource-num&gt;&lt;/record&gt;&lt;/Cite&gt;&lt;/EndNote&gt;</w:instrText>
            </w:r>
            <w:r w:rsidR="005376F6">
              <w:rPr>
                <w:rFonts w:ascii="Arial" w:hAnsi="Arial" w:cs="Arial"/>
                <w:color w:val="000000"/>
                <w:sz w:val="14"/>
                <w:szCs w:val="14"/>
              </w:rPr>
              <w:fldChar w:fldCharType="separate"/>
            </w:r>
            <w:r w:rsidR="00630BAF" w:rsidRPr="00630BAF">
              <w:rPr>
                <w:rFonts w:ascii="Arial" w:hAnsi="Arial" w:cs="Arial"/>
                <w:noProof/>
                <w:color w:val="000000"/>
                <w:sz w:val="14"/>
                <w:szCs w:val="14"/>
                <w:vertAlign w:val="superscript"/>
              </w:rPr>
              <w:t>33</w:t>
            </w:r>
            <w:r w:rsidR="005376F6">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753A5779"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0" w:type="dxa"/>
            <w:tcBorders>
              <w:left w:val="single" w:sz="4" w:space="0" w:color="auto"/>
              <w:right w:val="single" w:sz="4" w:space="0" w:color="auto"/>
            </w:tcBorders>
            <w:shd w:val="clear" w:color="auto" w:fill="auto"/>
            <w:vAlign w:val="center"/>
          </w:tcPr>
          <w:p w14:paraId="5A3AB4FE"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34</w:t>
            </w:r>
          </w:p>
        </w:tc>
        <w:tc>
          <w:tcPr>
            <w:tcW w:w="851" w:type="dxa"/>
            <w:tcBorders>
              <w:top w:val="nil"/>
              <w:left w:val="single" w:sz="4" w:space="0" w:color="auto"/>
              <w:bottom w:val="nil"/>
              <w:right w:val="single" w:sz="4" w:space="0" w:color="auto"/>
            </w:tcBorders>
            <w:shd w:val="clear" w:color="auto" w:fill="auto"/>
            <w:vAlign w:val="center"/>
          </w:tcPr>
          <w:p w14:paraId="193E4DD1"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USA</w:t>
            </w:r>
          </w:p>
        </w:tc>
        <w:tc>
          <w:tcPr>
            <w:tcW w:w="992" w:type="dxa"/>
            <w:tcBorders>
              <w:left w:val="single" w:sz="4" w:space="0" w:color="auto"/>
              <w:right w:val="single" w:sz="4" w:space="0" w:color="auto"/>
            </w:tcBorders>
            <w:shd w:val="clear" w:color="auto" w:fill="auto"/>
            <w:vAlign w:val="center"/>
          </w:tcPr>
          <w:p w14:paraId="063C00BA"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Academic</w:t>
            </w:r>
          </w:p>
        </w:tc>
        <w:tc>
          <w:tcPr>
            <w:tcW w:w="1134" w:type="dxa"/>
            <w:tcBorders>
              <w:top w:val="nil"/>
              <w:left w:val="single" w:sz="4" w:space="0" w:color="auto"/>
              <w:bottom w:val="nil"/>
              <w:right w:val="single" w:sz="4" w:space="0" w:color="auto"/>
            </w:tcBorders>
            <w:shd w:val="clear" w:color="auto" w:fill="auto"/>
            <w:vAlign w:val="center"/>
          </w:tcPr>
          <w:p w14:paraId="46F4A31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left w:val="single" w:sz="4" w:space="0" w:color="auto"/>
              <w:right w:val="single" w:sz="4" w:space="0" w:color="auto"/>
            </w:tcBorders>
            <w:shd w:val="clear" w:color="auto" w:fill="auto"/>
            <w:vAlign w:val="center"/>
          </w:tcPr>
          <w:p w14:paraId="3221295B"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PCS</w:t>
            </w:r>
          </w:p>
        </w:tc>
        <w:tc>
          <w:tcPr>
            <w:tcW w:w="1134" w:type="dxa"/>
            <w:tcBorders>
              <w:top w:val="nil"/>
              <w:left w:val="single" w:sz="4" w:space="0" w:color="auto"/>
              <w:bottom w:val="nil"/>
              <w:right w:val="single" w:sz="4" w:space="0" w:color="auto"/>
            </w:tcBorders>
            <w:shd w:val="clear" w:color="auto" w:fill="auto"/>
            <w:vAlign w:val="center"/>
          </w:tcPr>
          <w:p w14:paraId="3D3C61E6"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Plastics</w:t>
            </w:r>
          </w:p>
        </w:tc>
        <w:tc>
          <w:tcPr>
            <w:tcW w:w="4110" w:type="dxa"/>
            <w:tcBorders>
              <w:left w:val="single" w:sz="4" w:space="0" w:color="auto"/>
              <w:right w:val="single" w:sz="4" w:space="0" w:color="auto"/>
            </w:tcBorders>
            <w:shd w:val="clear" w:color="auto" w:fill="auto"/>
            <w:vAlign w:val="center"/>
          </w:tcPr>
          <w:p w14:paraId="5084863A"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Recycling</w:t>
            </w:r>
          </w:p>
        </w:tc>
        <w:tc>
          <w:tcPr>
            <w:tcW w:w="4394" w:type="dxa"/>
            <w:tcBorders>
              <w:top w:val="nil"/>
              <w:left w:val="single" w:sz="4" w:space="0" w:color="auto"/>
              <w:bottom w:val="nil"/>
            </w:tcBorders>
            <w:vAlign w:val="center"/>
          </w:tcPr>
          <w:p w14:paraId="071E3877"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No reporting on impact to carbon emissions</w:t>
            </w:r>
          </w:p>
        </w:tc>
      </w:tr>
      <w:tr w:rsidR="00F26BBD" w:rsidRPr="00A044CA" w14:paraId="6BF87055" w14:textId="77777777" w:rsidTr="006F3A32">
        <w:trPr>
          <w:trHeight w:val="113"/>
        </w:trPr>
        <w:tc>
          <w:tcPr>
            <w:tcW w:w="1276" w:type="dxa"/>
            <w:tcBorders>
              <w:right w:val="single" w:sz="4" w:space="0" w:color="auto"/>
            </w:tcBorders>
            <w:shd w:val="clear" w:color="auto" w:fill="auto"/>
            <w:vAlign w:val="center"/>
          </w:tcPr>
          <w:p w14:paraId="29C3C579" w14:textId="10CA5745"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Putri 2021</w:t>
            </w:r>
            <w:r w:rsidR="005376F6">
              <w:rPr>
                <w:rFonts w:ascii="Arial" w:hAnsi="Arial" w:cs="Arial"/>
                <w:color w:val="000000"/>
                <w:sz w:val="14"/>
                <w:szCs w:val="14"/>
              </w:rPr>
              <w:t xml:space="preserve"> </w:t>
            </w:r>
            <w:r w:rsidR="005376F6">
              <w:rPr>
                <w:rFonts w:ascii="Arial" w:hAnsi="Arial" w:cs="Arial"/>
                <w:color w:val="000000"/>
                <w:sz w:val="14"/>
                <w:szCs w:val="14"/>
              </w:rPr>
              <w:fldChar w:fldCharType="begin"/>
            </w:r>
            <w:r w:rsidR="00630BAF">
              <w:rPr>
                <w:rFonts w:ascii="Arial" w:hAnsi="Arial" w:cs="Arial"/>
                <w:color w:val="000000"/>
                <w:sz w:val="14"/>
                <w:szCs w:val="14"/>
              </w:rPr>
              <w:instrText xml:space="preserve"> ADDIN EN.CITE &lt;EndNote&gt;&lt;Cite&gt;&lt;Author&gt;Putri&lt;/Author&gt;&lt;Year&gt;2021&lt;/Year&gt;&lt;RecNum&gt;41&lt;/RecNum&gt;&lt;DisplayText&gt;&lt;style face="superscript"&gt;34&lt;/style&gt;&lt;/DisplayText&gt;&lt;record&gt;&lt;rec-number&gt;41&lt;/rec-number&gt;&lt;foreign-keys&gt;&lt;key app="EN" db-id="f5prvwdzl0wv5teefz4xzdantsrex5e0rfse" timestamp="1670249322"&gt;41&lt;/key&gt;&lt;/foreign-keys&gt;&lt;ref-type name="Journal Article"&gt;17&lt;/ref-type&gt;&lt;contributors&gt;&lt;authors&gt;&lt;author&gt;Putri, C. A.&lt;/author&gt;&lt;author&gt;Rezai, P.&lt;/author&gt;&lt;author&gt;Capel, J.&lt;/author&gt;&lt;author&gt;et al,&lt;/author&gt;&lt;/authors&gt;&lt;/contributors&gt;&lt;auth-address&gt;Department of Ophthalmology, Royal Hallamshire Hospital, Sheffield Teaching Hospitals NHS Foundation Trust, Sheffield, UK. christineputri@doctors.org.uk.&amp;#xD;Department of Ophthalmology, Royal Hallamshire Hospital, Sheffield Teaching Hospitals NHS Foundation Trust, Sheffield, UK.&lt;/auth-address&gt;&lt;titles&gt;&lt;title&gt;Money, environment and eyelids&lt;/title&gt;&lt;secondary-title&gt;Eye (Lond)&lt;/secondary-title&gt;&lt;/titles&gt;&lt;periodical&gt;&lt;full-title&gt;Eye (Lond)&lt;/full-title&gt;&lt;/periodical&gt;&lt;pages&gt;2653-2654&lt;/pages&gt;&lt;volume&gt;35&lt;/volume&gt;&lt;number&gt;9&lt;/number&gt;&lt;edition&gt;20200922&lt;/edition&gt;&lt;keywords&gt;&lt;keyword&gt;*Eyelids&lt;/keyword&gt;&lt;keyword&gt;Humans&lt;/keyword&gt;&lt;/keywords&gt;&lt;dates&gt;&lt;year&gt;2021&lt;/year&gt;&lt;pub-dates&gt;&lt;date&gt;Sep&lt;/date&gt;&lt;/pub-dates&gt;&lt;/dates&gt;&lt;isbn&gt;1476-5454 (Electronic)&amp;#xD;0950-222X (Print)&amp;#xD;0950-222X (Linking)&lt;/isbn&gt;&lt;accession-num&gt;32963310&lt;/accession-num&gt;&lt;urls&gt;&lt;related-urls&gt;&lt;url&gt;https://www.ncbi.nlm.nih.gov/pubmed/32963310&lt;/url&gt;&lt;/related-urls&gt;&lt;/urls&gt;&lt;custom1&gt;The authors declare that they have no conflict of interest.&lt;/custom1&gt;&lt;custom2&gt;PMC8377035&lt;/custom2&gt;&lt;electronic-resource-num&gt;10.1038/s41433-020-01189-z&lt;/electronic-resource-num&gt;&lt;/record&gt;&lt;/Cite&gt;&lt;/EndNote&gt;</w:instrText>
            </w:r>
            <w:r w:rsidR="005376F6">
              <w:rPr>
                <w:rFonts w:ascii="Arial" w:hAnsi="Arial" w:cs="Arial"/>
                <w:color w:val="000000"/>
                <w:sz w:val="14"/>
                <w:szCs w:val="14"/>
              </w:rPr>
              <w:fldChar w:fldCharType="separate"/>
            </w:r>
            <w:r w:rsidR="00630BAF" w:rsidRPr="00630BAF">
              <w:rPr>
                <w:rFonts w:ascii="Arial" w:hAnsi="Arial" w:cs="Arial"/>
                <w:noProof/>
                <w:color w:val="000000"/>
                <w:sz w:val="14"/>
                <w:szCs w:val="14"/>
                <w:vertAlign w:val="superscript"/>
              </w:rPr>
              <w:t>34</w:t>
            </w:r>
            <w:r w:rsidR="005376F6">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567B7EEF"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0" w:type="dxa"/>
            <w:tcBorders>
              <w:left w:val="single" w:sz="4" w:space="0" w:color="auto"/>
              <w:right w:val="single" w:sz="4" w:space="0" w:color="auto"/>
            </w:tcBorders>
            <w:shd w:val="clear" w:color="auto" w:fill="auto"/>
            <w:vAlign w:val="center"/>
          </w:tcPr>
          <w:p w14:paraId="5AC177B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1" w:type="dxa"/>
            <w:tcBorders>
              <w:top w:val="nil"/>
              <w:left w:val="single" w:sz="4" w:space="0" w:color="auto"/>
              <w:bottom w:val="nil"/>
              <w:right w:val="single" w:sz="4" w:space="0" w:color="auto"/>
            </w:tcBorders>
            <w:shd w:val="clear" w:color="auto" w:fill="auto"/>
            <w:vAlign w:val="center"/>
          </w:tcPr>
          <w:p w14:paraId="4B1A2F46"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UK</w:t>
            </w:r>
          </w:p>
        </w:tc>
        <w:tc>
          <w:tcPr>
            <w:tcW w:w="992" w:type="dxa"/>
            <w:tcBorders>
              <w:left w:val="single" w:sz="4" w:space="0" w:color="auto"/>
              <w:right w:val="single" w:sz="4" w:space="0" w:color="auto"/>
            </w:tcBorders>
            <w:shd w:val="clear" w:color="auto" w:fill="auto"/>
            <w:vAlign w:val="center"/>
          </w:tcPr>
          <w:p w14:paraId="46946613"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1134" w:type="dxa"/>
            <w:tcBorders>
              <w:top w:val="nil"/>
              <w:left w:val="single" w:sz="4" w:space="0" w:color="auto"/>
              <w:bottom w:val="nil"/>
              <w:right w:val="single" w:sz="4" w:space="0" w:color="auto"/>
            </w:tcBorders>
            <w:shd w:val="clear" w:color="auto" w:fill="auto"/>
            <w:vAlign w:val="center"/>
          </w:tcPr>
          <w:p w14:paraId="461CB1FB"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709" w:type="dxa"/>
            <w:tcBorders>
              <w:left w:val="single" w:sz="4" w:space="0" w:color="auto"/>
              <w:right w:val="single" w:sz="4" w:space="0" w:color="auto"/>
            </w:tcBorders>
            <w:shd w:val="clear" w:color="auto" w:fill="auto"/>
            <w:vAlign w:val="center"/>
          </w:tcPr>
          <w:p w14:paraId="55E4C42C"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RCS</w:t>
            </w:r>
          </w:p>
        </w:tc>
        <w:tc>
          <w:tcPr>
            <w:tcW w:w="1134" w:type="dxa"/>
            <w:tcBorders>
              <w:top w:val="nil"/>
              <w:left w:val="single" w:sz="4" w:space="0" w:color="auto"/>
              <w:bottom w:val="nil"/>
              <w:right w:val="single" w:sz="4" w:space="0" w:color="auto"/>
            </w:tcBorders>
            <w:shd w:val="clear" w:color="auto" w:fill="auto"/>
            <w:vAlign w:val="center"/>
          </w:tcPr>
          <w:p w14:paraId="4446AB98"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Opthalmology</w:t>
            </w:r>
          </w:p>
        </w:tc>
        <w:tc>
          <w:tcPr>
            <w:tcW w:w="4110" w:type="dxa"/>
            <w:tcBorders>
              <w:left w:val="single" w:sz="4" w:space="0" w:color="auto"/>
              <w:right w:val="single" w:sz="4" w:space="0" w:color="auto"/>
            </w:tcBorders>
            <w:shd w:val="clear" w:color="auto" w:fill="auto"/>
            <w:vAlign w:val="center"/>
          </w:tcPr>
          <w:p w14:paraId="6631B75D"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Use of non-disposable instruments</w:t>
            </w:r>
          </w:p>
        </w:tc>
        <w:tc>
          <w:tcPr>
            <w:tcW w:w="4394" w:type="dxa"/>
            <w:tcBorders>
              <w:top w:val="nil"/>
              <w:left w:val="single" w:sz="4" w:space="0" w:color="auto"/>
              <w:bottom w:val="nil"/>
            </w:tcBorders>
            <w:vAlign w:val="center"/>
          </w:tcPr>
          <w:p w14:paraId="1C546020"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No reporting on impact to carbon emissions but cost savings of £27,660 / year</w:t>
            </w:r>
          </w:p>
        </w:tc>
      </w:tr>
      <w:tr w:rsidR="00F26BBD" w:rsidRPr="00A044CA" w14:paraId="669915A0" w14:textId="77777777" w:rsidTr="006F3A32">
        <w:trPr>
          <w:trHeight w:val="113"/>
        </w:trPr>
        <w:tc>
          <w:tcPr>
            <w:tcW w:w="1276" w:type="dxa"/>
            <w:tcBorders>
              <w:right w:val="single" w:sz="4" w:space="0" w:color="auto"/>
            </w:tcBorders>
            <w:shd w:val="clear" w:color="auto" w:fill="auto"/>
            <w:vAlign w:val="center"/>
          </w:tcPr>
          <w:p w14:paraId="34FA5C60" w14:textId="0860FAC9"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Rizan 2021</w:t>
            </w:r>
            <w:r w:rsidR="005376F6">
              <w:rPr>
                <w:rFonts w:ascii="Arial" w:hAnsi="Arial" w:cs="Arial"/>
                <w:color w:val="000000"/>
                <w:sz w:val="14"/>
                <w:szCs w:val="14"/>
              </w:rPr>
              <w:t xml:space="preserve"> </w:t>
            </w:r>
            <w:r w:rsidR="005376F6">
              <w:rPr>
                <w:rFonts w:ascii="Arial" w:hAnsi="Arial" w:cs="Arial"/>
                <w:color w:val="000000"/>
                <w:sz w:val="14"/>
                <w:szCs w:val="14"/>
              </w:rPr>
              <w:fldChar w:fldCharType="begin"/>
            </w:r>
            <w:r w:rsidR="00630BAF">
              <w:rPr>
                <w:rFonts w:ascii="Arial" w:hAnsi="Arial" w:cs="Arial"/>
                <w:color w:val="000000"/>
                <w:sz w:val="14"/>
                <w:szCs w:val="14"/>
              </w:rPr>
              <w:instrText xml:space="preserve"> ADDIN EN.CITE &lt;EndNote&gt;&lt;Cite&gt;&lt;Author&gt;Rizan&lt;/Author&gt;&lt;Year&gt;2022&lt;/Year&gt;&lt;RecNum&gt;42&lt;/RecNum&gt;&lt;DisplayText&gt;&lt;style face="superscript"&gt;35&lt;/style&gt;&lt;/DisplayText&gt;&lt;record&gt;&lt;rec-number&gt;42&lt;/rec-number&gt;&lt;foreign-keys&gt;&lt;key app="EN" db-id="f5prvwdzl0wv5teefz4xzdantsrex5e0rfse" timestamp="1670249343"&gt;42&lt;/key&gt;&lt;/foreign-keys&gt;&lt;ref-type name="Journal Article"&gt;17&lt;/ref-type&gt;&lt;contributors&gt;&lt;authors&gt;&lt;author&gt;Rizan, C.&lt;/author&gt;&lt;author&gt;Lillywhite, R.&lt;/author&gt;&lt;author&gt;Reed, M.&lt;/author&gt;&lt;author&gt;et al,&lt;/author&gt;&lt;/authors&gt;&lt;/contributors&gt;&lt;auth-address&gt;Ear, Nose and Throat Department, University Hospitals Sussex NHS Foundation Trust, Brighton, UK.&amp;#xD;BSMS Teaching Building, Brighton and Sussex Medical School, Brighton, UK.&amp;#xD;Research Department, Royal College of Surgeons of England, London, UK.&amp;#xD;Department of Life Sciences, University of Warwick, Coventry, UK.&lt;/auth-address&gt;&lt;titles&gt;&lt;title&gt;Minimising carbon and financial costs of steam sterilisation and packaging of reusable surgical instruments&lt;/title&gt;&lt;secondary-title&gt;Br J Surg&lt;/secondary-title&gt;&lt;/titles&gt;&lt;periodical&gt;&lt;full-title&gt;Br J Surg&lt;/full-title&gt;&lt;/periodical&gt;&lt;pages&gt;200-210&lt;/pages&gt;&lt;volume&gt;109&lt;/volume&gt;&lt;number&gt;2&lt;/number&gt;&lt;keywords&gt;&lt;keyword&gt;*Carbon Footprint&lt;/keyword&gt;&lt;keyword&gt;*Cost Savings&lt;/keyword&gt;&lt;keyword&gt;Humans&lt;/keyword&gt;&lt;keyword&gt;Operating Rooms/economics&lt;/keyword&gt;&lt;keyword&gt;Product Packaging/*economics/methods&lt;/keyword&gt;&lt;keyword&gt;Steam&lt;/keyword&gt;&lt;keyword&gt;Sterilization/*economics/*methods&lt;/keyword&gt;&lt;keyword&gt;*Surgical Instruments&lt;/keyword&gt;&lt;/keywords&gt;&lt;dates&gt;&lt;year&gt;2022&lt;/year&gt;&lt;pub-dates&gt;&lt;date&gt;Feb 1&lt;/date&gt;&lt;/pub-dates&gt;&lt;/dates&gt;&lt;isbn&gt;1365-2168 (Electronic)&amp;#xD;0007-1323 (Linking)&lt;/isbn&gt;&lt;accession-num&gt;34849606&lt;/accession-num&gt;&lt;urls&gt;&lt;related-urls&gt;&lt;url&gt;https://www.ncbi.nlm.nih.gov/pubmed/34849606&lt;/url&gt;&lt;/related-urls&gt;&lt;/urls&gt;&lt;electronic-resource-num&gt;10.1093/bjs/znab406&lt;/electronic-resource-num&gt;&lt;/record&gt;&lt;/Cite&gt;&lt;/EndNote&gt;</w:instrText>
            </w:r>
            <w:r w:rsidR="005376F6">
              <w:rPr>
                <w:rFonts w:ascii="Arial" w:hAnsi="Arial" w:cs="Arial"/>
                <w:color w:val="000000"/>
                <w:sz w:val="14"/>
                <w:szCs w:val="14"/>
              </w:rPr>
              <w:fldChar w:fldCharType="separate"/>
            </w:r>
            <w:r w:rsidR="00630BAF" w:rsidRPr="00630BAF">
              <w:rPr>
                <w:rFonts w:ascii="Arial" w:hAnsi="Arial" w:cs="Arial"/>
                <w:noProof/>
                <w:color w:val="000000"/>
                <w:sz w:val="14"/>
                <w:szCs w:val="14"/>
                <w:vertAlign w:val="superscript"/>
              </w:rPr>
              <w:t>35</w:t>
            </w:r>
            <w:r w:rsidR="005376F6">
              <w:rPr>
                <w:rFonts w:ascii="Arial" w:hAnsi="Arial" w:cs="Arial"/>
                <w:color w:val="000000"/>
                <w:sz w:val="14"/>
                <w:szCs w:val="14"/>
              </w:rPr>
              <w:fldChar w:fldCharType="end"/>
            </w:r>
          </w:p>
        </w:tc>
        <w:tc>
          <w:tcPr>
            <w:tcW w:w="993" w:type="dxa"/>
            <w:tcBorders>
              <w:top w:val="nil"/>
              <w:left w:val="single" w:sz="4" w:space="0" w:color="auto"/>
              <w:bottom w:val="nil"/>
              <w:right w:val="single" w:sz="4" w:space="0" w:color="auto"/>
            </w:tcBorders>
            <w:shd w:val="clear" w:color="auto" w:fill="auto"/>
            <w:vAlign w:val="center"/>
          </w:tcPr>
          <w:p w14:paraId="03B68D2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Apr 2017 - Mar 2018</w:t>
            </w:r>
          </w:p>
        </w:tc>
        <w:tc>
          <w:tcPr>
            <w:tcW w:w="850" w:type="dxa"/>
            <w:tcBorders>
              <w:left w:val="single" w:sz="4" w:space="0" w:color="auto"/>
              <w:right w:val="single" w:sz="4" w:space="0" w:color="auto"/>
            </w:tcBorders>
            <w:shd w:val="clear" w:color="auto" w:fill="auto"/>
            <w:vAlign w:val="center"/>
          </w:tcPr>
          <w:p w14:paraId="0D5175BF"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1" w:type="dxa"/>
            <w:tcBorders>
              <w:top w:val="nil"/>
              <w:left w:val="single" w:sz="4" w:space="0" w:color="auto"/>
              <w:bottom w:val="nil"/>
              <w:right w:val="single" w:sz="4" w:space="0" w:color="auto"/>
            </w:tcBorders>
            <w:shd w:val="clear" w:color="auto" w:fill="auto"/>
            <w:vAlign w:val="center"/>
          </w:tcPr>
          <w:p w14:paraId="091EE7CC"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United Kingdom</w:t>
            </w:r>
          </w:p>
        </w:tc>
        <w:tc>
          <w:tcPr>
            <w:tcW w:w="992" w:type="dxa"/>
            <w:tcBorders>
              <w:left w:val="single" w:sz="4" w:space="0" w:color="auto"/>
              <w:right w:val="single" w:sz="4" w:space="0" w:color="auto"/>
            </w:tcBorders>
            <w:shd w:val="clear" w:color="auto" w:fill="auto"/>
            <w:vAlign w:val="center"/>
          </w:tcPr>
          <w:p w14:paraId="01AF348F"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Academic</w:t>
            </w:r>
          </w:p>
        </w:tc>
        <w:tc>
          <w:tcPr>
            <w:tcW w:w="1134" w:type="dxa"/>
            <w:tcBorders>
              <w:top w:val="nil"/>
              <w:left w:val="single" w:sz="4" w:space="0" w:color="auto"/>
              <w:bottom w:val="nil"/>
              <w:right w:val="single" w:sz="4" w:space="0" w:color="auto"/>
            </w:tcBorders>
            <w:shd w:val="clear" w:color="auto" w:fill="auto"/>
            <w:vAlign w:val="center"/>
          </w:tcPr>
          <w:p w14:paraId="3980154F"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left w:val="single" w:sz="4" w:space="0" w:color="auto"/>
              <w:right w:val="single" w:sz="4" w:space="0" w:color="auto"/>
            </w:tcBorders>
            <w:shd w:val="clear" w:color="auto" w:fill="auto"/>
            <w:vAlign w:val="center"/>
          </w:tcPr>
          <w:p w14:paraId="01BE5CDC"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RCS</w:t>
            </w:r>
          </w:p>
        </w:tc>
        <w:tc>
          <w:tcPr>
            <w:tcW w:w="1134" w:type="dxa"/>
            <w:tcBorders>
              <w:top w:val="nil"/>
              <w:left w:val="single" w:sz="4" w:space="0" w:color="auto"/>
              <w:bottom w:val="nil"/>
              <w:right w:val="single" w:sz="4" w:space="0" w:color="auto"/>
            </w:tcBorders>
            <w:shd w:val="clear" w:color="auto" w:fill="auto"/>
            <w:vAlign w:val="center"/>
          </w:tcPr>
          <w:p w14:paraId="7EFD1047"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4110" w:type="dxa"/>
            <w:tcBorders>
              <w:left w:val="single" w:sz="4" w:space="0" w:color="auto"/>
              <w:right w:val="single" w:sz="4" w:space="0" w:color="auto"/>
            </w:tcBorders>
            <w:shd w:val="clear" w:color="auto" w:fill="auto"/>
            <w:vAlign w:val="center"/>
          </w:tcPr>
          <w:p w14:paraId="4D666204"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Steam sterilisation - Packaging reusable surgical instruments</w:t>
            </w:r>
          </w:p>
        </w:tc>
        <w:tc>
          <w:tcPr>
            <w:tcW w:w="4394" w:type="dxa"/>
            <w:tcBorders>
              <w:top w:val="nil"/>
              <w:left w:val="single" w:sz="4" w:space="0" w:color="auto"/>
              <w:bottom w:val="nil"/>
            </w:tcBorders>
            <w:vAlign w:val="center"/>
          </w:tcPr>
          <w:p w14:paraId="6BCB0559"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Reduction in carbon emissions by 6% - 12%</w:t>
            </w:r>
          </w:p>
        </w:tc>
      </w:tr>
      <w:tr w:rsidR="00F26BBD" w:rsidRPr="00A044CA" w14:paraId="02C7CA88" w14:textId="77777777" w:rsidTr="006F3A32">
        <w:trPr>
          <w:trHeight w:val="113"/>
        </w:trPr>
        <w:tc>
          <w:tcPr>
            <w:tcW w:w="1276" w:type="dxa"/>
            <w:tcBorders>
              <w:right w:val="single" w:sz="4" w:space="0" w:color="auto"/>
            </w:tcBorders>
            <w:shd w:val="clear" w:color="auto" w:fill="auto"/>
            <w:vAlign w:val="center"/>
          </w:tcPr>
          <w:p w14:paraId="19DF835A" w14:textId="77B6134D"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Vacharathit 2021</w:t>
            </w:r>
            <w:r w:rsidR="005376F6">
              <w:rPr>
                <w:rFonts w:ascii="Arial" w:hAnsi="Arial" w:cs="Arial"/>
                <w:color w:val="000000"/>
                <w:sz w:val="14"/>
                <w:szCs w:val="14"/>
              </w:rPr>
              <w:t xml:space="preserve"> </w:t>
            </w:r>
            <w:r w:rsidR="005376F6">
              <w:rPr>
                <w:rFonts w:ascii="Arial" w:hAnsi="Arial" w:cs="Arial"/>
                <w:color w:val="000000"/>
                <w:sz w:val="14"/>
                <w:szCs w:val="14"/>
              </w:rPr>
              <w:fldChar w:fldCharType="begin"/>
            </w:r>
            <w:r w:rsidR="00630BAF">
              <w:rPr>
                <w:rFonts w:ascii="Arial" w:hAnsi="Arial" w:cs="Arial"/>
                <w:color w:val="000000"/>
                <w:sz w:val="14"/>
                <w:szCs w:val="14"/>
              </w:rPr>
              <w:instrText xml:space="preserve"> ADDIN EN.CITE &lt;EndNote&gt;&lt;Cite&gt;&lt;Author&gt;Vacharathit&lt;/Author&gt;&lt;Year&gt;2022&lt;/Year&gt;&lt;RecNum&gt;45&lt;/RecNum&gt;&lt;DisplayText&gt;&lt;style face="superscript"&gt;36&lt;/style&gt;&lt;/DisplayText&gt;&lt;record&gt;&lt;rec-number&gt;45&lt;/rec-number&gt;&lt;foreign-keys&gt;&lt;key app="EN" db-id="f5prvwdzl0wv5teefz4xzdantsrex5e0rfse" timestamp="1670250116"&gt;45&lt;/key&gt;&lt;/foreign-keys&gt;&lt;ref-type name="Journal Article"&gt;17&lt;/ref-type&gt;&lt;contributors&gt;&lt;authors&gt;&lt;author&gt;Vacharathit, Voranaddha et al&lt;/author&gt;&lt;/authors&gt;&lt;/contributors&gt;&lt;titles&gt;&lt;title&gt;Action in Healthcare Sustainability is a Surgical Imperative: This is a Novel Way to Do It&lt;/title&gt;&lt;secondary-title&gt;Journal of surgical education&lt;/secondary-title&gt;&lt;/titles&gt;&lt;periodical&gt;&lt;full-title&gt;Journal of surgical education&lt;/full-title&gt;&lt;/periodical&gt;&lt;pages&gt;275-278&lt;/pages&gt;&lt;volume&gt;79,2&lt;/volume&gt;&lt;dates&gt;&lt;year&gt;2022&lt;/year&gt;&lt;/dates&gt;&lt;urls&gt;&lt;/urls&gt;&lt;electronic-resource-num&gt;10.1016/j.jsurg.2021.09.002&lt;/electronic-resource-num&gt;&lt;/record&gt;&lt;/Cite&gt;&lt;/EndNote&gt;</w:instrText>
            </w:r>
            <w:r w:rsidR="005376F6">
              <w:rPr>
                <w:rFonts w:ascii="Arial" w:hAnsi="Arial" w:cs="Arial"/>
                <w:color w:val="000000"/>
                <w:sz w:val="14"/>
                <w:szCs w:val="14"/>
              </w:rPr>
              <w:fldChar w:fldCharType="separate"/>
            </w:r>
            <w:r w:rsidR="00630BAF" w:rsidRPr="00630BAF">
              <w:rPr>
                <w:rFonts w:ascii="Arial" w:hAnsi="Arial" w:cs="Arial"/>
                <w:noProof/>
                <w:color w:val="000000"/>
                <w:sz w:val="14"/>
                <w:szCs w:val="14"/>
                <w:vertAlign w:val="superscript"/>
              </w:rPr>
              <w:t>36</w:t>
            </w:r>
            <w:r w:rsidR="005376F6">
              <w:rPr>
                <w:rFonts w:ascii="Arial" w:hAnsi="Arial" w:cs="Arial"/>
                <w:color w:val="000000"/>
                <w:sz w:val="14"/>
                <w:szCs w:val="14"/>
              </w:rPr>
              <w:fldChar w:fldCharType="end"/>
            </w:r>
          </w:p>
        </w:tc>
        <w:tc>
          <w:tcPr>
            <w:tcW w:w="993" w:type="dxa"/>
            <w:tcBorders>
              <w:top w:val="nil"/>
              <w:left w:val="single" w:sz="4" w:space="0" w:color="auto"/>
              <w:bottom w:val="single" w:sz="4" w:space="0" w:color="auto"/>
              <w:right w:val="single" w:sz="4" w:space="0" w:color="auto"/>
            </w:tcBorders>
            <w:shd w:val="clear" w:color="auto" w:fill="auto"/>
            <w:vAlign w:val="center"/>
          </w:tcPr>
          <w:p w14:paraId="2EBEE093"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w:t>
            </w:r>
          </w:p>
        </w:tc>
        <w:tc>
          <w:tcPr>
            <w:tcW w:w="850" w:type="dxa"/>
            <w:tcBorders>
              <w:left w:val="single" w:sz="4" w:space="0" w:color="auto"/>
              <w:right w:val="single" w:sz="4" w:space="0" w:color="auto"/>
            </w:tcBorders>
            <w:shd w:val="clear" w:color="auto" w:fill="auto"/>
            <w:vAlign w:val="center"/>
          </w:tcPr>
          <w:p w14:paraId="6BBA28D0"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851" w:type="dxa"/>
            <w:tcBorders>
              <w:top w:val="nil"/>
              <w:left w:val="single" w:sz="4" w:space="0" w:color="auto"/>
              <w:bottom w:val="single" w:sz="4" w:space="0" w:color="auto"/>
              <w:right w:val="single" w:sz="4" w:space="0" w:color="auto"/>
            </w:tcBorders>
            <w:shd w:val="clear" w:color="auto" w:fill="auto"/>
            <w:vAlign w:val="center"/>
          </w:tcPr>
          <w:p w14:paraId="5FBCA35B"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USA</w:t>
            </w:r>
          </w:p>
        </w:tc>
        <w:tc>
          <w:tcPr>
            <w:tcW w:w="992" w:type="dxa"/>
            <w:tcBorders>
              <w:left w:val="single" w:sz="4" w:space="0" w:color="auto"/>
              <w:right w:val="single" w:sz="4" w:space="0" w:color="auto"/>
            </w:tcBorders>
            <w:shd w:val="clear" w:color="auto" w:fill="auto"/>
            <w:vAlign w:val="center"/>
          </w:tcPr>
          <w:p w14:paraId="62D3B432"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Academic</w:t>
            </w:r>
          </w:p>
        </w:tc>
        <w:tc>
          <w:tcPr>
            <w:tcW w:w="1134" w:type="dxa"/>
            <w:tcBorders>
              <w:top w:val="nil"/>
              <w:left w:val="single" w:sz="4" w:space="0" w:color="auto"/>
              <w:bottom w:val="single" w:sz="4" w:space="0" w:color="auto"/>
              <w:right w:val="single" w:sz="4" w:space="0" w:color="auto"/>
            </w:tcBorders>
            <w:shd w:val="clear" w:color="auto" w:fill="auto"/>
            <w:vAlign w:val="center"/>
          </w:tcPr>
          <w:p w14:paraId="6EB4CFB5"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Single centre</w:t>
            </w:r>
          </w:p>
        </w:tc>
        <w:tc>
          <w:tcPr>
            <w:tcW w:w="709" w:type="dxa"/>
            <w:tcBorders>
              <w:left w:val="single" w:sz="4" w:space="0" w:color="auto"/>
              <w:right w:val="single" w:sz="4" w:space="0" w:color="auto"/>
            </w:tcBorders>
            <w:shd w:val="clear" w:color="auto" w:fill="auto"/>
            <w:vAlign w:val="center"/>
          </w:tcPr>
          <w:p w14:paraId="29914206"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PCS</w:t>
            </w:r>
          </w:p>
        </w:tc>
        <w:tc>
          <w:tcPr>
            <w:tcW w:w="1134" w:type="dxa"/>
            <w:tcBorders>
              <w:top w:val="nil"/>
              <w:left w:val="single" w:sz="4" w:space="0" w:color="auto"/>
              <w:bottom w:val="single" w:sz="4" w:space="0" w:color="auto"/>
              <w:right w:val="single" w:sz="4" w:space="0" w:color="auto"/>
            </w:tcBorders>
            <w:shd w:val="clear" w:color="auto" w:fill="auto"/>
            <w:vAlign w:val="center"/>
          </w:tcPr>
          <w:p w14:paraId="449EAFFA"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NR</w:t>
            </w:r>
          </w:p>
        </w:tc>
        <w:tc>
          <w:tcPr>
            <w:tcW w:w="4110" w:type="dxa"/>
            <w:tcBorders>
              <w:left w:val="single" w:sz="4" w:space="0" w:color="auto"/>
              <w:right w:val="single" w:sz="4" w:space="0" w:color="auto"/>
            </w:tcBorders>
            <w:shd w:val="clear" w:color="auto" w:fill="auto"/>
            <w:vAlign w:val="center"/>
          </w:tcPr>
          <w:p w14:paraId="16D1F4D2"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Recycling waste</w:t>
            </w:r>
          </w:p>
        </w:tc>
        <w:tc>
          <w:tcPr>
            <w:tcW w:w="4394" w:type="dxa"/>
            <w:tcBorders>
              <w:top w:val="nil"/>
              <w:left w:val="single" w:sz="4" w:space="0" w:color="auto"/>
              <w:bottom w:val="single" w:sz="4" w:space="0" w:color="auto"/>
            </w:tcBorders>
            <w:vAlign w:val="center"/>
          </w:tcPr>
          <w:p w14:paraId="0FA9DE74" w14:textId="77777777" w:rsidR="00F26BBD" w:rsidRPr="00DB4BCB" w:rsidRDefault="00F26BBD" w:rsidP="00212BE4">
            <w:pPr>
              <w:rPr>
                <w:rFonts w:ascii="Arial" w:hAnsi="Arial" w:cs="Arial"/>
                <w:color w:val="000000"/>
                <w:sz w:val="14"/>
                <w:szCs w:val="14"/>
              </w:rPr>
            </w:pPr>
            <w:r w:rsidRPr="00DB4BCB">
              <w:rPr>
                <w:rFonts w:ascii="Arial" w:hAnsi="Arial" w:cs="Arial"/>
                <w:color w:val="000000"/>
                <w:sz w:val="14"/>
                <w:szCs w:val="14"/>
              </w:rPr>
              <w:t>-</w:t>
            </w:r>
          </w:p>
        </w:tc>
      </w:tr>
    </w:tbl>
    <w:p w14:paraId="7CC3BDA9" w14:textId="3CC507AF" w:rsidR="001B6E1C" w:rsidRDefault="001B6E1C"/>
    <w:p w14:paraId="6DC4A7B4" w14:textId="77777777" w:rsidR="001B6E1C" w:rsidRDefault="001B6E1C">
      <w:pPr>
        <w:spacing w:after="160" w:line="259" w:lineRule="auto"/>
      </w:pPr>
      <w:r>
        <w:br w:type="page"/>
      </w:r>
    </w:p>
    <w:p w14:paraId="18DBA13B" w14:textId="77777777" w:rsidR="00BF3E33" w:rsidRDefault="00BF3E33">
      <w:pPr>
        <w:sectPr w:rsidR="00BF3E33" w:rsidSect="00BF3E33">
          <w:pgSz w:w="16838" w:h="11906" w:orient="landscape"/>
          <w:pgMar w:top="1440" w:right="1440" w:bottom="1440" w:left="1440" w:header="709" w:footer="709" w:gutter="0"/>
          <w:cols w:space="708"/>
          <w:docGrid w:linePitch="360"/>
        </w:sectPr>
      </w:pPr>
    </w:p>
    <w:p w14:paraId="58D5BCF8" w14:textId="44B16F70" w:rsidR="00360E94" w:rsidRDefault="00360E94" w:rsidP="00251D17">
      <w:pPr>
        <w:spacing w:after="160" w:line="259" w:lineRule="auto"/>
      </w:pPr>
      <w:r>
        <w:rPr>
          <w:rFonts w:ascii="Arial" w:hAnsi="Arial" w:cs="Arial"/>
          <w:b/>
        </w:rPr>
        <w:lastRenderedPageBreak/>
        <w:t>References</w:t>
      </w:r>
    </w:p>
    <w:p w14:paraId="280D0B5D" w14:textId="77777777" w:rsidR="00630BAF" w:rsidRPr="00360E94" w:rsidRDefault="00740173"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fldChar w:fldCharType="begin"/>
      </w:r>
      <w:r w:rsidRPr="00360E94">
        <w:rPr>
          <w:rFonts w:ascii="Arial" w:hAnsi="Arial" w:cs="Arial"/>
          <w:sz w:val="20"/>
          <w:szCs w:val="20"/>
        </w:rPr>
        <w:instrText xml:space="preserve"> ADDIN EN.REFLIST </w:instrText>
      </w:r>
      <w:r w:rsidRPr="00360E94">
        <w:rPr>
          <w:rFonts w:ascii="Arial" w:hAnsi="Arial" w:cs="Arial"/>
          <w:sz w:val="20"/>
          <w:szCs w:val="20"/>
        </w:rPr>
        <w:fldChar w:fldCharType="separate"/>
      </w:r>
      <w:r w:rsidR="00630BAF" w:rsidRPr="00360E94">
        <w:rPr>
          <w:rFonts w:ascii="Arial" w:hAnsi="Arial" w:cs="Arial"/>
          <w:sz w:val="20"/>
          <w:szCs w:val="20"/>
        </w:rPr>
        <w:t>1.</w:t>
      </w:r>
      <w:r w:rsidR="00630BAF" w:rsidRPr="00360E94">
        <w:rPr>
          <w:rFonts w:ascii="Arial" w:hAnsi="Arial" w:cs="Arial"/>
          <w:sz w:val="20"/>
          <w:szCs w:val="20"/>
        </w:rPr>
        <w:tab/>
        <w:t xml:space="preserve">Mehta S, Cole WJ, Chari J, Lewin K. Operating room air pollution: influence of anaesthetic circuit, vapour concentration, gas flow and ventilation. </w:t>
      </w:r>
      <w:r w:rsidR="00630BAF" w:rsidRPr="00360E94">
        <w:rPr>
          <w:rFonts w:ascii="Arial" w:hAnsi="Arial" w:cs="Arial"/>
          <w:i/>
          <w:sz w:val="20"/>
          <w:szCs w:val="20"/>
        </w:rPr>
        <w:t>Can Anaesth Soc J</w:t>
      </w:r>
      <w:r w:rsidR="00630BAF" w:rsidRPr="00360E94">
        <w:rPr>
          <w:rFonts w:ascii="Arial" w:hAnsi="Arial" w:cs="Arial"/>
          <w:sz w:val="20"/>
          <w:szCs w:val="20"/>
        </w:rPr>
        <w:t>. May 1975;22(3):265-74. doi:10.1007/BF03004835</w:t>
      </w:r>
    </w:p>
    <w:p w14:paraId="0D213BDE"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2.</w:t>
      </w:r>
      <w:r w:rsidRPr="00360E94">
        <w:rPr>
          <w:rFonts w:ascii="Arial" w:hAnsi="Arial" w:cs="Arial"/>
          <w:sz w:val="20"/>
          <w:szCs w:val="20"/>
        </w:rPr>
        <w:tab/>
        <w:t xml:space="preserve">Barwise JA, Lancaster LJ, Michaels D, Pope JE, Berry JM. Technical communication: An initial evaluation of a novel anesthetic scavenging interface. </w:t>
      </w:r>
      <w:r w:rsidRPr="00360E94">
        <w:rPr>
          <w:rFonts w:ascii="Arial" w:hAnsi="Arial" w:cs="Arial"/>
          <w:i/>
          <w:sz w:val="20"/>
          <w:szCs w:val="20"/>
        </w:rPr>
        <w:t>Anesth Analg</w:t>
      </w:r>
      <w:r w:rsidRPr="00360E94">
        <w:rPr>
          <w:rFonts w:ascii="Arial" w:hAnsi="Arial" w:cs="Arial"/>
          <w:sz w:val="20"/>
          <w:szCs w:val="20"/>
        </w:rPr>
        <w:t>. Nov 2011;113(5):1064-7. doi:10.1213/ANE.0b013e31822c9a2c</w:t>
      </w:r>
    </w:p>
    <w:p w14:paraId="68838ED5"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3.</w:t>
      </w:r>
      <w:r w:rsidRPr="00360E94">
        <w:rPr>
          <w:rFonts w:ascii="Arial" w:hAnsi="Arial" w:cs="Arial"/>
          <w:sz w:val="20"/>
          <w:szCs w:val="20"/>
        </w:rPr>
        <w:tab/>
        <w:t xml:space="preserve">Tay S, Weinberg L, Peyton P, Story D, Briedis J. Financial and environmental costs of manual versus automated control of end-tidal gas concentrations. </w:t>
      </w:r>
      <w:r w:rsidRPr="00360E94">
        <w:rPr>
          <w:rFonts w:ascii="Arial" w:hAnsi="Arial" w:cs="Arial"/>
          <w:i/>
          <w:sz w:val="20"/>
          <w:szCs w:val="20"/>
        </w:rPr>
        <w:t>Anaesth Intensive Care</w:t>
      </w:r>
      <w:r w:rsidRPr="00360E94">
        <w:rPr>
          <w:rFonts w:ascii="Arial" w:hAnsi="Arial" w:cs="Arial"/>
          <w:sz w:val="20"/>
          <w:szCs w:val="20"/>
        </w:rPr>
        <w:t>. Jan 2013;41(1):95-101. doi:10.1177/0310057X1304100116</w:t>
      </w:r>
    </w:p>
    <w:p w14:paraId="7E58AFF3"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4.</w:t>
      </w:r>
      <w:r w:rsidRPr="00360E94">
        <w:rPr>
          <w:rFonts w:ascii="Arial" w:hAnsi="Arial" w:cs="Arial"/>
          <w:sz w:val="20"/>
          <w:szCs w:val="20"/>
        </w:rPr>
        <w:tab/>
        <w:t>Boyle A, Coleman A, Barker K. A grassroots approach to the greenhouse effect: implementing recent guidance from the AAGBI and RCoA. presented at: Association of Anaesthetists Annual Congress 2018; Dublin, Ireland. Raigmore Hospital, Inverness</w:t>
      </w:r>
    </w:p>
    <w:p w14:paraId="67E8C09C"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5.</w:t>
      </w:r>
      <w:r w:rsidRPr="00360E94">
        <w:rPr>
          <w:rFonts w:ascii="Arial" w:hAnsi="Arial" w:cs="Arial"/>
          <w:sz w:val="20"/>
          <w:szCs w:val="20"/>
        </w:rPr>
        <w:tab/>
        <w:t xml:space="preserve">Belford I, Hardy J, Rodney G, et al. Bin the blue gas! Should we and why? Abstract presented at: Association of Anaesthetists Annual Congress 2019; Glasgow. </w:t>
      </w:r>
    </w:p>
    <w:p w14:paraId="1ED13CD5"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6.</w:t>
      </w:r>
      <w:r w:rsidRPr="00360E94">
        <w:rPr>
          <w:rFonts w:ascii="Arial" w:hAnsi="Arial" w:cs="Arial"/>
          <w:sz w:val="20"/>
          <w:szCs w:val="20"/>
        </w:rPr>
        <w:tab/>
        <w:t xml:space="preserve">van der Griend BF, Vincent AR, Kennedy RR. Observational audit of sevoflurane consumption during paediatric anaesthesia. </w:t>
      </w:r>
      <w:r w:rsidRPr="00360E94">
        <w:rPr>
          <w:rFonts w:ascii="Arial" w:hAnsi="Arial" w:cs="Arial"/>
          <w:i/>
          <w:sz w:val="20"/>
          <w:szCs w:val="20"/>
        </w:rPr>
        <w:t>Anaesth Intensive Care</w:t>
      </w:r>
      <w:r w:rsidRPr="00360E94">
        <w:rPr>
          <w:rFonts w:ascii="Arial" w:hAnsi="Arial" w:cs="Arial"/>
          <w:sz w:val="20"/>
          <w:szCs w:val="20"/>
        </w:rPr>
        <w:t>. May 2019;47(3):251-254. doi:10.1177/0310057X19841008</w:t>
      </w:r>
    </w:p>
    <w:p w14:paraId="1B56A542"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7.</w:t>
      </w:r>
      <w:r w:rsidRPr="00360E94">
        <w:rPr>
          <w:rFonts w:ascii="Arial" w:hAnsi="Arial" w:cs="Arial"/>
          <w:sz w:val="20"/>
          <w:szCs w:val="20"/>
        </w:rPr>
        <w:tab/>
        <w:t xml:space="preserve">Zuegge KL, Bunsen SK, Volz LM, et al. Provider Education and Vaporizer Labeling Lead to Reduced Anesthetic Agent Purchasing With Cost Savings and Reduced Greenhouse Gas Emissions. </w:t>
      </w:r>
      <w:r w:rsidRPr="00360E94">
        <w:rPr>
          <w:rFonts w:ascii="Arial" w:hAnsi="Arial" w:cs="Arial"/>
          <w:i/>
          <w:sz w:val="20"/>
          <w:szCs w:val="20"/>
        </w:rPr>
        <w:t>Anesth Analg</w:t>
      </w:r>
      <w:r w:rsidRPr="00360E94">
        <w:rPr>
          <w:rFonts w:ascii="Arial" w:hAnsi="Arial" w:cs="Arial"/>
          <w:sz w:val="20"/>
          <w:szCs w:val="20"/>
        </w:rPr>
        <w:t>. Jun 2019;128(6):e97-e99. doi:10.1213/ANE.0000000000003771</w:t>
      </w:r>
    </w:p>
    <w:p w14:paraId="466E3804" w14:textId="38C706AA"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8.</w:t>
      </w:r>
      <w:r w:rsidRPr="00360E94">
        <w:rPr>
          <w:rFonts w:ascii="Arial" w:hAnsi="Arial" w:cs="Arial"/>
          <w:sz w:val="20"/>
          <w:szCs w:val="20"/>
        </w:rPr>
        <w:tab/>
        <w:t xml:space="preserve">Caycedo-Marulanda A, Caswell J, Mathur S. Comparing the environmental impact of anesthetic gases during transanal total mesorectal excision surgery at a tertiary healthcare centre. </w:t>
      </w:r>
      <w:r w:rsidRPr="00360E94">
        <w:rPr>
          <w:rFonts w:ascii="Arial" w:hAnsi="Arial" w:cs="Arial"/>
          <w:i/>
          <w:sz w:val="20"/>
          <w:szCs w:val="20"/>
        </w:rPr>
        <w:t xml:space="preserve">Canadian Journal of Anesthesia/Journal canadien d'anesthésie </w:t>
      </w:r>
      <w:r w:rsidRPr="00360E94">
        <w:rPr>
          <w:rFonts w:ascii="Arial" w:hAnsi="Arial" w:cs="Arial"/>
          <w:sz w:val="20"/>
          <w:szCs w:val="20"/>
        </w:rPr>
        <w:t>2020;67:607-608. doi:</w:t>
      </w:r>
      <w:hyperlink r:id="rId8" w:history="1">
        <w:r w:rsidRPr="00360E94">
          <w:rPr>
            <w:rStyle w:val="Hyperlink"/>
            <w:rFonts w:ascii="Arial" w:hAnsi="Arial" w:cs="Arial"/>
            <w:sz w:val="20"/>
            <w:szCs w:val="20"/>
          </w:rPr>
          <w:t>https://doi.org/10.1007/s12630-019-01527-0</w:t>
        </w:r>
      </w:hyperlink>
    </w:p>
    <w:p w14:paraId="663EE106"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9.</w:t>
      </w:r>
      <w:r w:rsidRPr="00360E94">
        <w:rPr>
          <w:rFonts w:ascii="Arial" w:hAnsi="Arial" w:cs="Arial"/>
          <w:sz w:val="20"/>
          <w:szCs w:val="20"/>
        </w:rPr>
        <w:tab/>
        <w:t xml:space="preserve">Richter H, Weixler S, Schuster M. The carbon footprint of anaesthesia: How the choice of volatile anaesthetic affects the CO2 emissions of a department of anaesthesiology. </w:t>
      </w:r>
      <w:r w:rsidRPr="00360E94">
        <w:rPr>
          <w:rFonts w:ascii="Arial" w:hAnsi="Arial" w:cs="Arial"/>
          <w:i/>
          <w:sz w:val="20"/>
          <w:szCs w:val="20"/>
        </w:rPr>
        <w:t>Anasthesiologie und Intensivmedizin</w:t>
      </w:r>
      <w:r w:rsidRPr="00360E94">
        <w:rPr>
          <w:rFonts w:ascii="Arial" w:hAnsi="Arial" w:cs="Arial"/>
          <w:sz w:val="20"/>
          <w:szCs w:val="20"/>
        </w:rPr>
        <w:t>. 2020;61(5):154-161. doi:10.19224/ai2020.154</w:t>
      </w:r>
    </w:p>
    <w:p w14:paraId="49B4C619" w14:textId="2A6AE76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10.</w:t>
      </w:r>
      <w:r w:rsidRPr="00360E94">
        <w:rPr>
          <w:rFonts w:ascii="Arial" w:hAnsi="Arial" w:cs="Arial"/>
          <w:sz w:val="20"/>
          <w:szCs w:val="20"/>
        </w:rPr>
        <w:tab/>
        <w:t xml:space="preserve">Back M, Al-Attar A, Sutton R, et al. Fresh gas flow during total intravenous anaesthesia and marginal gains in sustainable healthcare. Comment on Br J Anaesth 2020. </w:t>
      </w:r>
      <w:r w:rsidRPr="00360E94">
        <w:rPr>
          <w:rFonts w:ascii="Arial" w:hAnsi="Arial" w:cs="Arial"/>
          <w:i/>
          <w:sz w:val="20"/>
          <w:szCs w:val="20"/>
        </w:rPr>
        <w:t>British Journal of Anaesthesia</w:t>
      </w:r>
      <w:r w:rsidRPr="00360E94">
        <w:rPr>
          <w:rFonts w:ascii="Arial" w:hAnsi="Arial" w:cs="Arial"/>
          <w:sz w:val="20"/>
          <w:szCs w:val="20"/>
        </w:rPr>
        <w:t>. 2020;126(4):773-778. doi:</w:t>
      </w:r>
      <w:hyperlink r:id="rId9" w:history="1">
        <w:r w:rsidRPr="00360E94">
          <w:rPr>
            <w:rStyle w:val="Hyperlink"/>
            <w:rFonts w:ascii="Arial" w:hAnsi="Arial" w:cs="Arial"/>
            <w:sz w:val="20"/>
            <w:szCs w:val="20"/>
          </w:rPr>
          <w:t>https://doi.org/10.1016/j.bja.2020.12.006</w:t>
        </w:r>
      </w:hyperlink>
    </w:p>
    <w:p w14:paraId="7837E2A2"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11.</w:t>
      </w:r>
      <w:r w:rsidRPr="00360E94">
        <w:rPr>
          <w:rFonts w:ascii="Arial" w:hAnsi="Arial" w:cs="Arial"/>
          <w:sz w:val="20"/>
          <w:szCs w:val="20"/>
        </w:rPr>
        <w:tab/>
        <w:t xml:space="preserve">Carta S, Biela C, C B. Cleaning up our act: Volatile anaesthesia post-pandemic. presented at: Association of Anaesthetists Winter Scientific Meeting; 2021; Virtual. </w:t>
      </w:r>
    </w:p>
    <w:p w14:paraId="07B98EC1"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12.</w:t>
      </w:r>
      <w:r w:rsidRPr="00360E94">
        <w:rPr>
          <w:rFonts w:ascii="Arial" w:hAnsi="Arial" w:cs="Arial"/>
          <w:sz w:val="20"/>
          <w:szCs w:val="20"/>
        </w:rPr>
        <w:tab/>
        <w:t xml:space="preserve">Craven T, Dua K, Evans E, et al. Sustainability in general anaesthesia: Attitudes and capability regarding inhalational gas versus total intravenous anaesthesia. presented at: Association of Anaesthetists Trainee Conference 2021; 2021; Newcastle. </w:t>
      </w:r>
    </w:p>
    <w:p w14:paraId="5CEAE5D9"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13.</w:t>
      </w:r>
      <w:r w:rsidRPr="00360E94">
        <w:rPr>
          <w:rFonts w:ascii="Arial" w:hAnsi="Arial" w:cs="Arial"/>
          <w:sz w:val="20"/>
          <w:szCs w:val="20"/>
        </w:rPr>
        <w:tab/>
        <w:t xml:space="preserve">Herbert E, Watts A. A quality-improvement project investigating the carbon offset, courtesy of a global pandemic. presented at: Association of Anaesthetists Winter Scientific Meeting; 2021; Virtual. </w:t>
      </w:r>
    </w:p>
    <w:p w14:paraId="5BB19DE7"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lastRenderedPageBreak/>
        <w:t>14.</w:t>
      </w:r>
      <w:r w:rsidRPr="00360E94">
        <w:rPr>
          <w:rFonts w:ascii="Arial" w:hAnsi="Arial" w:cs="Arial"/>
          <w:sz w:val="20"/>
          <w:szCs w:val="20"/>
        </w:rPr>
        <w:tab/>
        <w:t xml:space="preserve">Jameson R, Young S. Raising the standard: Lowering the flow. Glasgow Royal Infirmary trainee group collaborative audit. presented at: Association of Anaesthetists Trainee Conference 2021; 2021; Newcastle. </w:t>
      </w:r>
    </w:p>
    <w:p w14:paraId="3732ED15"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15.</w:t>
      </w:r>
      <w:r w:rsidRPr="00360E94">
        <w:rPr>
          <w:rFonts w:ascii="Arial" w:hAnsi="Arial" w:cs="Arial"/>
          <w:sz w:val="20"/>
          <w:szCs w:val="20"/>
        </w:rPr>
        <w:tab/>
        <w:t xml:space="preserve">Kirkman J, Mathur R, McHugh C. Volatile anaesthesia: Reducing the financial cost and environmental impact by reducing desflurane usage. presented at: Association of Anaesthetists Annual Congress 2021; 2021; Virtual. </w:t>
      </w:r>
    </w:p>
    <w:p w14:paraId="1DA62B6B"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16.</w:t>
      </w:r>
      <w:r w:rsidRPr="00360E94">
        <w:rPr>
          <w:rFonts w:ascii="Arial" w:hAnsi="Arial" w:cs="Arial"/>
          <w:sz w:val="20"/>
          <w:szCs w:val="20"/>
        </w:rPr>
        <w:tab/>
        <w:t xml:space="preserve">Thiel CL, Woods NC, Bilec MM. Strategies to Reduce Greenhouse Gas Emissions from Laparoscopic Surgery. </w:t>
      </w:r>
      <w:r w:rsidRPr="00360E94">
        <w:rPr>
          <w:rFonts w:ascii="Arial" w:hAnsi="Arial" w:cs="Arial"/>
          <w:i/>
          <w:sz w:val="20"/>
          <w:szCs w:val="20"/>
        </w:rPr>
        <w:t>Am J Public Health</w:t>
      </w:r>
      <w:r w:rsidRPr="00360E94">
        <w:rPr>
          <w:rFonts w:ascii="Arial" w:hAnsi="Arial" w:cs="Arial"/>
          <w:sz w:val="20"/>
          <w:szCs w:val="20"/>
        </w:rPr>
        <w:t>. Apr 2018;108(S2):S158-S164. doi:10.2105/AJPH.2018.304397</w:t>
      </w:r>
    </w:p>
    <w:p w14:paraId="45105B54"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17.</w:t>
      </w:r>
      <w:r w:rsidRPr="00360E94">
        <w:rPr>
          <w:rFonts w:ascii="Arial" w:hAnsi="Arial" w:cs="Arial"/>
          <w:sz w:val="20"/>
          <w:szCs w:val="20"/>
        </w:rPr>
        <w:tab/>
        <w:t xml:space="preserve">Agrawal B, Tapish A, Mahajan K. Carbon footprint of laparoscopic cholecystectomy performed with or without energized dissection-a case controlled study. 2010; </w:t>
      </w:r>
    </w:p>
    <w:p w14:paraId="210FBA53" w14:textId="3ECBD820"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18.</w:t>
      </w:r>
      <w:r w:rsidRPr="00360E94">
        <w:rPr>
          <w:rFonts w:ascii="Arial" w:hAnsi="Arial" w:cs="Arial"/>
          <w:sz w:val="20"/>
          <w:szCs w:val="20"/>
        </w:rPr>
        <w:tab/>
        <w:t xml:space="preserve">Practice Greenhealth. The value of sustainability initiatives in surgical suites. </w:t>
      </w:r>
      <w:hyperlink r:id="rId10" w:history="1">
        <w:r w:rsidRPr="00360E94">
          <w:rPr>
            <w:rStyle w:val="Hyperlink"/>
            <w:rFonts w:ascii="Arial" w:hAnsi="Arial" w:cs="Arial"/>
            <w:sz w:val="20"/>
            <w:szCs w:val="20"/>
          </w:rPr>
          <w:t>https://practicegreenhealth.org/sites/default/files/upload-files/2018.gor_.report.pdf</w:t>
        </w:r>
      </w:hyperlink>
    </w:p>
    <w:p w14:paraId="0A28C4DD"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19.</w:t>
      </w:r>
      <w:r w:rsidRPr="00360E94">
        <w:rPr>
          <w:rFonts w:ascii="Arial" w:hAnsi="Arial" w:cs="Arial"/>
          <w:sz w:val="20"/>
          <w:szCs w:val="20"/>
        </w:rPr>
        <w:tab/>
        <w:t>Practice Greenhealth. Providence St. Peter Hospital, Olympia, WA: Energy Efficiency in the OR - HVAC Setback Program. 2021;</w:t>
      </w:r>
    </w:p>
    <w:p w14:paraId="12E48C3E" w14:textId="312487E3"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20.</w:t>
      </w:r>
      <w:r w:rsidRPr="00360E94">
        <w:rPr>
          <w:rFonts w:ascii="Arial" w:hAnsi="Arial" w:cs="Arial"/>
          <w:sz w:val="20"/>
          <w:szCs w:val="20"/>
        </w:rPr>
        <w:tab/>
        <w:t xml:space="preserve">Practice Greenhealth. The Business Case for Greening the OR. </w:t>
      </w:r>
      <w:hyperlink r:id="rId11" w:history="1">
        <w:r w:rsidRPr="00360E94">
          <w:rPr>
            <w:rStyle w:val="Hyperlink"/>
            <w:rFonts w:ascii="Arial" w:hAnsi="Arial" w:cs="Arial"/>
            <w:sz w:val="20"/>
            <w:szCs w:val="20"/>
          </w:rPr>
          <w:t>https://practicegreenhealth.org/sites/default/files/upload-files/caseforgor_r5_web_0.pdf</w:t>
        </w:r>
      </w:hyperlink>
    </w:p>
    <w:p w14:paraId="1BEA324E"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21.</w:t>
      </w:r>
      <w:r w:rsidRPr="00360E94">
        <w:rPr>
          <w:rFonts w:ascii="Arial" w:hAnsi="Arial" w:cs="Arial"/>
          <w:sz w:val="20"/>
          <w:szCs w:val="20"/>
        </w:rPr>
        <w:tab/>
        <w:t xml:space="preserve">Dettenkofer M, Griesshammer R, Scherrer M, Daschner F. [Life-cycle assessment of single-use versus reusable surgical drapes (cellulose/polyethylene-mixed cotton system)]. </w:t>
      </w:r>
      <w:r w:rsidRPr="00360E94">
        <w:rPr>
          <w:rFonts w:ascii="Arial" w:hAnsi="Arial" w:cs="Arial"/>
          <w:i/>
          <w:sz w:val="20"/>
          <w:szCs w:val="20"/>
        </w:rPr>
        <w:t>Chirurg</w:t>
      </w:r>
      <w:r w:rsidRPr="00360E94">
        <w:rPr>
          <w:rFonts w:ascii="Arial" w:hAnsi="Arial" w:cs="Arial"/>
          <w:sz w:val="20"/>
          <w:szCs w:val="20"/>
        </w:rPr>
        <w:t>. Apr 1999;70(4):485-91; discussion 491-2. Einweg- versus Mehrweg-Patientenabdeckung im Operationssaal. Okobilanz: Vergleich von Zellstoff-Polyethylen- und Baumwoll-Mischabdeckung. doi:10.1007/s001040050677</w:t>
      </w:r>
    </w:p>
    <w:p w14:paraId="319F1512"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22.</w:t>
      </w:r>
      <w:r w:rsidRPr="00360E94">
        <w:rPr>
          <w:rFonts w:ascii="Arial" w:hAnsi="Arial" w:cs="Arial"/>
          <w:sz w:val="20"/>
          <w:szCs w:val="20"/>
        </w:rPr>
        <w:tab/>
        <w:t xml:space="preserve">Debois W, Prata J, Elmer B, et al. Improved environmental impact with diversion of perfusion bypass circuit to municipal solid waste. </w:t>
      </w:r>
      <w:r w:rsidRPr="00360E94">
        <w:rPr>
          <w:rFonts w:ascii="Arial" w:hAnsi="Arial" w:cs="Arial"/>
          <w:i/>
          <w:sz w:val="20"/>
          <w:szCs w:val="20"/>
        </w:rPr>
        <w:t>J Extra Corpor Technol</w:t>
      </w:r>
      <w:r w:rsidRPr="00360E94">
        <w:rPr>
          <w:rFonts w:ascii="Arial" w:hAnsi="Arial" w:cs="Arial"/>
          <w:sz w:val="20"/>
          <w:szCs w:val="20"/>
        </w:rPr>
        <w:t xml:space="preserve">. Jun 2013;45(2):143-5. </w:t>
      </w:r>
    </w:p>
    <w:p w14:paraId="0108D022"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23.</w:t>
      </w:r>
      <w:r w:rsidRPr="00360E94">
        <w:rPr>
          <w:rFonts w:ascii="Arial" w:hAnsi="Arial" w:cs="Arial"/>
          <w:sz w:val="20"/>
          <w:szCs w:val="20"/>
        </w:rPr>
        <w:tab/>
        <w:t xml:space="preserve">Southorn T, Norrish AR, Gardner K, Baxandall R. Reducing the carbon footprint of the operating theatre: a multicentre quality improvement report. </w:t>
      </w:r>
      <w:r w:rsidRPr="00360E94">
        <w:rPr>
          <w:rFonts w:ascii="Arial" w:hAnsi="Arial" w:cs="Arial"/>
          <w:i/>
          <w:sz w:val="20"/>
          <w:szCs w:val="20"/>
        </w:rPr>
        <w:t>J Perioper Pract</w:t>
      </w:r>
      <w:r w:rsidRPr="00360E94">
        <w:rPr>
          <w:rFonts w:ascii="Arial" w:hAnsi="Arial" w:cs="Arial"/>
          <w:sz w:val="20"/>
          <w:szCs w:val="20"/>
        </w:rPr>
        <w:t>. Jun 2013;23(6):144-6. doi:10.1177/175045891302300605</w:t>
      </w:r>
    </w:p>
    <w:p w14:paraId="72A66585"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24.</w:t>
      </w:r>
      <w:r w:rsidRPr="00360E94">
        <w:rPr>
          <w:rFonts w:ascii="Arial" w:hAnsi="Arial" w:cs="Arial"/>
          <w:sz w:val="20"/>
          <w:szCs w:val="20"/>
        </w:rPr>
        <w:tab/>
        <w:t xml:space="preserve">Wormer B, Augenstein V, Carpenter C, et al. The green operating room: simple changes to reduce cost and our carbon footprint. </w:t>
      </w:r>
      <w:r w:rsidRPr="00360E94">
        <w:rPr>
          <w:rFonts w:ascii="Arial" w:hAnsi="Arial" w:cs="Arial"/>
          <w:i/>
          <w:sz w:val="20"/>
          <w:szCs w:val="20"/>
        </w:rPr>
        <w:t>The American surgeon</w:t>
      </w:r>
      <w:r w:rsidRPr="00360E94">
        <w:rPr>
          <w:rFonts w:ascii="Arial" w:hAnsi="Arial" w:cs="Arial"/>
          <w:sz w:val="20"/>
          <w:szCs w:val="20"/>
        </w:rPr>
        <w:t xml:space="preserve">. 2013;79,7:666-71. </w:t>
      </w:r>
    </w:p>
    <w:p w14:paraId="7C8854B1"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25.</w:t>
      </w:r>
      <w:r w:rsidRPr="00360E94">
        <w:rPr>
          <w:rFonts w:ascii="Arial" w:hAnsi="Arial" w:cs="Arial"/>
          <w:sz w:val="20"/>
          <w:szCs w:val="20"/>
        </w:rPr>
        <w:tab/>
        <w:t xml:space="preserve">Lui JT, Rudmik L, Randall DR. Reducing the preoperative ecological footprint in otolaryngology. </w:t>
      </w:r>
      <w:r w:rsidRPr="00360E94">
        <w:rPr>
          <w:rFonts w:ascii="Arial" w:hAnsi="Arial" w:cs="Arial"/>
          <w:i/>
          <w:sz w:val="20"/>
          <w:szCs w:val="20"/>
        </w:rPr>
        <w:t>Otolaryngol Head Neck Surg</w:t>
      </w:r>
      <w:r w:rsidRPr="00360E94">
        <w:rPr>
          <w:rFonts w:ascii="Arial" w:hAnsi="Arial" w:cs="Arial"/>
          <w:sz w:val="20"/>
          <w:szCs w:val="20"/>
        </w:rPr>
        <w:t>. Nov 2014;151(5):805-10. doi:10.1177/0194599814544449</w:t>
      </w:r>
    </w:p>
    <w:p w14:paraId="6F486A5D"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26.</w:t>
      </w:r>
      <w:r w:rsidRPr="00360E94">
        <w:rPr>
          <w:rFonts w:ascii="Arial" w:hAnsi="Arial" w:cs="Arial"/>
          <w:sz w:val="20"/>
          <w:szCs w:val="20"/>
        </w:rPr>
        <w:tab/>
        <w:t xml:space="preserve">McGain F, Story D, Lim T, McAlister S. Financial and environmental costs of reusable and single-use anaesthetic equipment. </w:t>
      </w:r>
      <w:r w:rsidRPr="00360E94">
        <w:rPr>
          <w:rFonts w:ascii="Arial" w:hAnsi="Arial" w:cs="Arial"/>
          <w:i/>
          <w:sz w:val="20"/>
          <w:szCs w:val="20"/>
        </w:rPr>
        <w:t>Br J Anaesth</w:t>
      </w:r>
      <w:r w:rsidRPr="00360E94">
        <w:rPr>
          <w:rFonts w:ascii="Arial" w:hAnsi="Arial" w:cs="Arial"/>
          <w:sz w:val="20"/>
          <w:szCs w:val="20"/>
        </w:rPr>
        <w:t>. Jun 1 2017;118(6):862-869. doi:10.1093/bja/aex098</w:t>
      </w:r>
    </w:p>
    <w:p w14:paraId="0BB0395E" w14:textId="5B56B913"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27.</w:t>
      </w:r>
      <w:r w:rsidRPr="00360E94">
        <w:rPr>
          <w:rFonts w:ascii="Arial" w:hAnsi="Arial" w:cs="Arial"/>
          <w:sz w:val="20"/>
          <w:szCs w:val="20"/>
        </w:rPr>
        <w:tab/>
        <w:t xml:space="preserve">Sadler A, Wilde P, Raju P. Metal recycling in healthcare waste management. 2018. </w:t>
      </w:r>
      <w:hyperlink r:id="rId12" w:history="1">
        <w:r w:rsidRPr="00360E94">
          <w:rPr>
            <w:rStyle w:val="Hyperlink"/>
            <w:rFonts w:ascii="Arial" w:hAnsi="Arial" w:cs="Arial"/>
            <w:sz w:val="20"/>
            <w:szCs w:val="20"/>
          </w:rPr>
          <w:t>https://anaesthetists.org/Portals/0/PDFs/Anaesthesia%20News%20PDFs/2018/Anaesthesia_News_May_2018.pdf?ver=2018-08-02-162542-057</w:t>
        </w:r>
      </w:hyperlink>
    </w:p>
    <w:p w14:paraId="706C4009"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lastRenderedPageBreak/>
        <w:t>28.</w:t>
      </w:r>
      <w:r w:rsidRPr="00360E94">
        <w:rPr>
          <w:rFonts w:ascii="Arial" w:hAnsi="Arial" w:cs="Arial"/>
          <w:sz w:val="20"/>
          <w:szCs w:val="20"/>
        </w:rPr>
        <w:tab/>
        <w:t xml:space="preserve">Nesaratnam A, Jani K, Follett T. Sustainability in Anaesthesia: A Service Evaluation of Theatre Waste Recycling. presented at: East Anglian Association of Anaesthetists Core Topics 2018 and Harold Youngman Prize Meeting; 2018; </w:t>
      </w:r>
    </w:p>
    <w:p w14:paraId="377D56C5" w14:textId="4288667F"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29.</w:t>
      </w:r>
      <w:r w:rsidRPr="00360E94">
        <w:rPr>
          <w:rFonts w:ascii="Arial" w:hAnsi="Arial" w:cs="Arial"/>
          <w:sz w:val="20"/>
          <w:szCs w:val="20"/>
        </w:rPr>
        <w:tab/>
        <w:t xml:space="preserve">Connolly M, Rathi S. A Novel Method of Recycling in Wollongong Operating Theatres. presented at: Austrialian Society of Anaesthetists Conference 2019; 2019; Sydney. </w:t>
      </w:r>
      <w:hyperlink r:id="rId13" w:history="1">
        <w:r w:rsidRPr="00360E94">
          <w:rPr>
            <w:rStyle w:val="Hyperlink"/>
            <w:rFonts w:ascii="Arial" w:hAnsi="Arial" w:cs="Arial"/>
            <w:sz w:val="20"/>
            <w:szCs w:val="20"/>
          </w:rPr>
          <w:t>http://asa2018.com.au/wp-content/uploads/2018/10/49-A-Novel-Method-of-Recycling-in-Wollongong-Operating-Theatres.pdf</w:t>
        </w:r>
      </w:hyperlink>
      <w:r w:rsidRPr="00360E94">
        <w:rPr>
          <w:rFonts w:ascii="Arial" w:hAnsi="Arial" w:cs="Arial"/>
          <w:sz w:val="20"/>
          <w:szCs w:val="20"/>
        </w:rPr>
        <w:t xml:space="preserve"> </w:t>
      </w:r>
    </w:p>
    <w:p w14:paraId="4927CFA6"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30.</w:t>
      </w:r>
      <w:r w:rsidRPr="00360E94">
        <w:rPr>
          <w:rFonts w:ascii="Arial" w:hAnsi="Arial" w:cs="Arial"/>
          <w:sz w:val="20"/>
          <w:szCs w:val="20"/>
        </w:rPr>
        <w:tab/>
        <w:t xml:space="preserve">Jandu A. Recycling and greener anaesthesia at Mid Essex Hospital NHS Trust: quality-improvement project. presented at: Association of Anaesthetists Winter Scientific Meeting; 2020; London. Session S2. </w:t>
      </w:r>
    </w:p>
    <w:p w14:paraId="47F3F780" w14:textId="2DB761E5"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31.</w:t>
      </w:r>
      <w:r w:rsidRPr="00360E94">
        <w:rPr>
          <w:rFonts w:ascii="Arial" w:hAnsi="Arial" w:cs="Arial"/>
          <w:sz w:val="20"/>
          <w:szCs w:val="20"/>
        </w:rPr>
        <w:tab/>
        <w:t xml:space="preserve">Jabouri H, Abbott RA. Sustainability in skin cancer surgery. </w:t>
      </w:r>
      <w:r w:rsidRPr="00360E94">
        <w:rPr>
          <w:rFonts w:ascii="Arial" w:hAnsi="Arial" w:cs="Arial"/>
          <w:i/>
          <w:sz w:val="20"/>
          <w:szCs w:val="20"/>
        </w:rPr>
        <w:t>British Journal of Dermatology</w:t>
      </w:r>
      <w:r w:rsidRPr="00360E94">
        <w:rPr>
          <w:rFonts w:ascii="Arial" w:hAnsi="Arial" w:cs="Arial"/>
          <w:sz w:val="20"/>
          <w:szCs w:val="20"/>
        </w:rPr>
        <w:t>. 2022;186(4):735-736. doi:</w:t>
      </w:r>
      <w:hyperlink r:id="rId14" w:history="1">
        <w:r w:rsidRPr="00360E94">
          <w:rPr>
            <w:rStyle w:val="Hyperlink"/>
            <w:rFonts w:ascii="Arial" w:hAnsi="Arial" w:cs="Arial"/>
            <w:sz w:val="20"/>
            <w:szCs w:val="20"/>
          </w:rPr>
          <w:t>https://doi.org/10.1111/bjd.20886</w:t>
        </w:r>
      </w:hyperlink>
    </w:p>
    <w:p w14:paraId="1CF9E517"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32.</w:t>
      </w:r>
      <w:r w:rsidRPr="00360E94">
        <w:rPr>
          <w:rFonts w:ascii="Arial" w:hAnsi="Arial" w:cs="Arial"/>
          <w:sz w:val="20"/>
          <w:szCs w:val="20"/>
        </w:rPr>
        <w:tab/>
        <w:t xml:space="preserve">Vozzola E, Overcash M, Griffing E. An Environmental Analysis of Reusable and Disposable Surgical Gowns. </w:t>
      </w:r>
      <w:r w:rsidRPr="00360E94">
        <w:rPr>
          <w:rFonts w:ascii="Arial" w:hAnsi="Arial" w:cs="Arial"/>
          <w:i/>
          <w:sz w:val="20"/>
          <w:szCs w:val="20"/>
        </w:rPr>
        <w:t>AORN J</w:t>
      </w:r>
      <w:r w:rsidRPr="00360E94">
        <w:rPr>
          <w:rFonts w:ascii="Arial" w:hAnsi="Arial" w:cs="Arial"/>
          <w:sz w:val="20"/>
          <w:szCs w:val="20"/>
        </w:rPr>
        <w:t>. Mar 2020;111(3):315-325. doi:10.1002/aorn.12885</w:t>
      </w:r>
    </w:p>
    <w:p w14:paraId="538B995D"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33.</w:t>
      </w:r>
      <w:r w:rsidRPr="00360E94">
        <w:rPr>
          <w:rFonts w:ascii="Arial" w:hAnsi="Arial" w:cs="Arial"/>
          <w:sz w:val="20"/>
          <w:szCs w:val="20"/>
        </w:rPr>
        <w:tab/>
        <w:t xml:space="preserve">Bhatter P, Cypen S, Carter S, et al. Pharmaceutical and Supply Waste in Oculofacial Plastic Surgery at a Hospital-Based Outpatient Surgery Center. </w:t>
      </w:r>
      <w:r w:rsidRPr="00360E94">
        <w:rPr>
          <w:rFonts w:ascii="Arial" w:hAnsi="Arial" w:cs="Arial"/>
          <w:i/>
          <w:sz w:val="20"/>
          <w:szCs w:val="20"/>
        </w:rPr>
        <w:t xml:space="preserve">Ophthalmic plastic and reconstructive surgery </w:t>
      </w:r>
      <w:r w:rsidRPr="00360E94">
        <w:rPr>
          <w:rFonts w:ascii="Arial" w:hAnsi="Arial" w:cs="Arial"/>
          <w:sz w:val="20"/>
          <w:szCs w:val="20"/>
        </w:rPr>
        <w:t>2021;37,5 435-438. doi:10.1097/IOP.0000000000001891</w:t>
      </w:r>
    </w:p>
    <w:p w14:paraId="5EFF5C97"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34.</w:t>
      </w:r>
      <w:r w:rsidRPr="00360E94">
        <w:rPr>
          <w:rFonts w:ascii="Arial" w:hAnsi="Arial" w:cs="Arial"/>
          <w:sz w:val="20"/>
          <w:szCs w:val="20"/>
        </w:rPr>
        <w:tab/>
        <w:t xml:space="preserve">Putri CA, Rezai P, Capel J, et al. Money, environment and eyelids. </w:t>
      </w:r>
      <w:r w:rsidRPr="00360E94">
        <w:rPr>
          <w:rFonts w:ascii="Arial" w:hAnsi="Arial" w:cs="Arial"/>
          <w:i/>
          <w:sz w:val="20"/>
          <w:szCs w:val="20"/>
        </w:rPr>
        <w:t>Eye (Lond)</w:t>
      </w:r>
      <w:r w:rsidRPr="00360E94">
        <w:rPr>
          <w:rFonts w:ascii="Arial" w:hAnsi="Arial" w:cs="Arial"/>
          <w:sz w:val="20"/>
          <w:szCs w:val="20"/>
        </w:rPr>
        <w:t>. Sep 2021;35(9):2653-2654. doi:10.1038/s41433-020-01189-z</w:t>
      </w:r>
    </w:p>
    <w:p w14:paraId="705CB80D"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35.</w:t>
      </w:r>
      <w:r w:rsidRPr="00360E94">
        <w:rPr>
          <w:rFonts w:ascii="Arial" w:hAnsi="Arial" w:cs="Arial"/>
          <w:sz w:val="20"/>
          <w:szCs w:val="20"/>
        </w:rPr>
        <w:tab/>
        <w:t xml:space="preserve">Rizan C, Lillywhite R, Reed M, et al. Minimising carbon and financial costs of steam sterilisation and packaging of reusable surgical instruments. </w:t>
      </w:r>
      <w:r w:rsidRPr="00360E94">
        <w:rPr>
          <w:rFonts w:ascii="Arial" w:hAnsi="Arial" w:cs="Arial"/>
          <w:i/>
          <w:sz w:val="20"/>
          <w:szCs w:val="20"/>
        </w:rPr>
        <w:t>Br J Surg</w:t>
      </w:r>
      <w:r w:rsidRPr="00360E94">
        <w:rPr>
          <w:rFonts w:ascii="Arial" w:hAnsi="Arial" w:cs="Arial"/>
          <w:sz w:val="20"/>
          <w:szCs w:val="20"/>
        </w:rPr>
        <w:t>. Feb 1 2022;109(2):200-210. doi:10.1093/bjs/znab406</w:t>
      </w:r>
    </w:p>
    <w:p w14:paraId="19B6544C" w14:textId="77777777" w:rsidR="00630BAF" w:rsidRPr="00360E94" w:rsidRDefault="00630BAF" w:rsidP="00BD0221">
      <w:pPr>
        <w:pStyle w:val="EndNoteBibliography"/>
        <w:spacing w:line="360" w:lineRule="auto"/>
        <w:ind w:left="709" w:hanging="709"/>
        <w:rPr>
          <w:rFonts w:ascii="Arial" w:hAnsi="Arial" w:cs="Arial"/>
          <w:sz w:val="20"/>
          <w:szCs w:val="20"/>
        </w:rPr>
      </w:pPr>
      <w:r w:rsidRPr="00360E94">
        <w:rPr>
          <w:rFonts w:ascii="Arial" w:hAnsi="Arial" w:cs="Arial"/>
          <w:sz w:val="20"/>
          <w:szCs w:val="20"/>
        </w:rPr>
        <w:t>36.</w:t>
      </w:r>
      <w:r w:rsidRPr="00360E94">
        <w:rPr>
          <w:rFonts w:ascii="Arial" w:hAnsi="Arial" w:cs="Arial"/>
          <w:sz w:val="20"/>
          <w:szCs w:val="20"/>
        </w:rPr>
        <w:tab/>
        <w:t xml:space="preserve">Vacharathit Vea. Action in Healthcare Sustainability is a Surgical Imperative: This is a Novel Way to Do It. </w:t>
      </w:r>
      <w:r w:rsidRPr="00360E94">
        <w:rPr>
          <w:rFonts w:ascii="Arial" w:hAnsi="Arial" w:cs="Arial"/>
          <w:i/>
          <w:sz w:val="20"/>
          <w:szCs w:val="20"/>
        </w:rPr>
        <w:t>Journal of surgical education</w:t>
      </w:r>
      <w:r w:rsidRPr="00360E94">
        <w:rPr>
          <w:rFonts w:ascii="Arial" w:hAnsi="Arial" w:cs="Arial"/>
          <w:sz w:val="20"/>
          <w:szCs w:val="20"/>
        </w:rPr>
        <w:t>. 2022;79,2:275-278. doi:10.1016/j.jsurg.2021.09.002</w:t>
      </w:r>
    </w:p>
    <w:p w14:paraId="23D85284" w14:textId="7E817463" w:rsidR="00826E26" w:rsidRDefault="00740173" w:rsidP="00251D17">
      <w:pPr>
        <w:ind w:left="709" w:hanging="709"/>
        <w:rPr>
          <w:rFonts w:ascii="Arial" w:hAnsi="Arial" w:cs="Arial"/>
          <w:sz w:val="20"/>
          <w:szCs w:val="20"/>
        </w:rPr>
      </w:pPr>
      <w:r w:rsidRPr="00360E94">
        <w:rPr>
          <w:rFonts w:ascii="Arial" w:hAnsi="Arial" w:cs="Arial"/>
          <w:sz w:val="20"/>
          <w:szCs w:val="20"/>
        </w:rPr>
        <w:fldChar w:fldCharType="end"/>
      </w:r>
    </w:p>
    <w:p w14:paraId="475AEE1B" w14:textId="066D4A45" w:rsidR="00360E94" w:rsidRDefault="00360E94" w:rsidP="00251D17">
      <w:pPr>
        <w:ind w:left="709" w:hanging="709"/>
        <w:rPr>
          <w:rFonts w:ascii="Arial" w:hAnsi="Arial" w:cs="Arial"/>
          <w:sz w:val="20"/>
          <w:szCs w:val="20"/>
        </w:rPr>
      </w:pPr>
    </w:p>
    <w:p w14:paraId="29C6DEFB" w14:textId="4D651993" w:rsidR="00360E94" w:rsidRDefault="00360E94">
      <w:pPr>
        <w:rPr>
          <w:rFonts w:ascii="Arial" w:hAnsi="Arial" w:cs="Arial"/>
          <w:sz w:val="20"/>
          <w:szCs w:val="20"/>
        </w:rPr>
      </w:pPr>
    </w:p>
    <w:p w14:paraId="3A9306CD" w14:textId="3578BD9D" w:rsidR="00360E94" w:rsidRDefault="00360E94">
      <w:pPr>
        <w:rPr>
          <w:rFonts w:ascii="Arial" w:hAnsi="Arial" w:cs="Arial"/>
          <w:sz w:val="20"/>
          <w:szCs w:val="20"/>
        </w:rPr>
      </w:pPr>
    </w:p>
    <w:p w14:paraId="740F1363" w14:textId="0167B7A0" w:rsidR="00360E94" w:rsidRDefault="00360E94">
      <w:pPr>
        <w:rPr>
          <w:rFonts w:ascii="Arial" w:hAnsi="Arial" w:cs="Arial"/>
          <w:sz w:val="20"/>
          <w:szCs w:val="20"/>
        </w:rPr>
      </w:pPr>
    </w:p>
    <w:p w14:paraId="02FC35F1" w14:textId="20AE169A" w:rsidR="00360E94" w:rsidRDefault="00360E94">
      <w:pPr>
        <w:rPr>
          <w:rFonts w:ascii="Arial" w:hAnsi="Arial" w:cs="Arial"/>
          <w:sz w:val="20"/>
          <w:szCs w:val="20"/>
        </w:rPr>
      </w:pPr>
    </w:p>
    <w:p w14:paraId="51A5CBD3" w14:textId="60893FD8" w:rsidR="00360E94" w:rsidRDefault="00360E94">
      <w:pPr>
        <w:rPr>
          <w:rFonts w:ascii="Arial" w:hAnsi="Arial" w:cs="Arial"/>
          <w:sz w:val="20"/>
          <w:szCs w:val="20"/>
        </w:rPr>
      </w:pPr>
    </w:p>
    <w:p w14:paraId="0C633011" w14:textId="5437B38C" w:rsidR="00360E94" w:rsidRDefault="00360E94">
      <w:pPr>
        <w:rPr>
          <w:rFonts w:ascii="Arial" w:hAnsi="Arial" w:cs="Arial"/>
          <w:sz w:val="20"/>
          <w:szCs w:val="20"/>
        </w:rPr>
      </w:pPr>
    </w:p>
    <w:p w14:paraId="77EFE49D" w14:textId="4922444F" w:rsidR="00360E94" w:rsidRDefault="00360E94">
      <w:pPr>
        <w:rPr>
          <w:rFonts w:ascii="Arial" w:hAnsi="Arial" w:cs="Arial"/>
          <w:sz w:val="20"/>
          <w:szCs w:val="20"/>
        </w:rPr>
      </w:pPr>
    </w:p>
    <w:p w14:paraId="42A36C7B" w14:textId="12858619" w:rsidR="00360E94" w:rsidRDefault="00360E94">
      <w:pPr>
        <w:rPr>
          <w:rFonts w:ascii="Arial" w:hAnsi="Arial" w:cs="Arial"/>
          <w:sz w:val="20"/>
          <w:szCs w:val="20"/>
        </w:rPr>
      </w:pPr>
    </w:p>
    <w:p w14:paraId="277637A3" w14:textId="7D4137C9" w:rsidR="00360E94" w:rsidRDefault="00360E94">
      <w:pPr>
        <w:rPr>
          <w:rFonts w:ascii="Arial" w:hAnsi="Arial" w:cs="Arial"/>
          <w:sz w:val="20"/>
          <w:szCs w:val="20"/>
        </w:rPr>
      </w:pPr>
    </w:p>
    <w:p w14:paraId="4A06167A" w14:textId="669914EB" w:rsidR="00360E94" w:rsidRDefault="00360E94">
      <w:pPr>
        <w:rPr>
          <w:rFonts w:ascii="Arial" w:hAnsi="Arial" w:cs="Arial"/>
          <w:sz w:val="20"/>
          <w:szCs w:val="20"/>
        </w:rPr>
      </w:pPr>
    </w:p>
    <w:p w14:paraId="19C469F8" w14:textId="1F220678" w:rsidR="00360E94" w:rsidRDefault="00360E94">
      <w:pPr>
        <w:rPr>
          <w:rFonts w:ascii="Arial" w:hAnsi="Arial" w:cs="Arial"/>
          <w:sz w:val="20"/>
          <w:szCs w:val="20"/>
        </w:rPr>
      </w:pPr>
    </w:p>
    <w:p w14:paraId="775EE5FC" w14:textId="0EA9DDD3" w:rsidR="00360E94" w:rsidRDefault="00360E94">
      <w:pPr>
        <w:rPr>
          <w:rFonts w:ascii="Arial" w:hAnsi="Arial" w:cs="Arial"/>
          <w:sz w:val="20"/>
          <w:szCs w:val="20"/>
        </w:rPr>
      </w:pPr>
    </w:p>
    <w:p w14:paraId="25AFA313" w14:textId="5E0FC4F3" w:rsidR="00360E94" w:rsidRDefault="00360E94">
      <w:pPr>
        <w:rPr>
          <w:rFonts w:ascii="Arial" w:hAnsi="Arial" w:cs="Arial"/>
          <w:sz w:val="20"/>
          <w:szCs w:val="20"/>
        </w:rPr>
      </w:pPr>
    </w:p>
    <w:p w14:paraId="1E038F32" w14:textId="099940BE" w:rsidR="00360E94" w:rsidRDefault="00360E94">
      <w:pPr>
        <w:rPr>
          <w:rFonts w:ascii="Arial" w:hAnsi="Arial" w:cs="Arial"/>
          <w:sz w:val="20"/>
          <w:szCs w:val="20"/>
        </w:rPr>
      </w:pPr>
    </w:p>
    <w:p w14:paraId="4ED1DAD1" w14:textId="77777777" w:rsidR="00775B5C" w:rsidRDefault="00775B5C" w:rsidP="00360E94">
      <w:pPr>
        <w:rPr>
          <w:rFonts w:ascii="Arial" w:hAnsi="Arial" w:cs="Arial"/>
          <w:sz w:val="20"/>
          <w:szCs w:val="20"/>
        </w:rPr>
      </w:pPr>
      <w:bookmarkStart w:id="0" w:name="_Hlk121385388"/>
    </w:p>
    <w:p w14:paraId="635FEF90" w14:textId="77777777" w:rsidR="00BF3E33" w:rsidRDefault="00BF3E33" w:rsidP="00360E94">
      <w:pPr>
        <w:rPr>
          <w:rFonts w:ascii="Arial" w:hAnsi="Arial" w:cs="Arial"/>
          <w:b/>
          <w:sz w:val="22"/>
          <w:szCs w:val="22"/>
        </w:rPr>
      </w:pPr>
    </w:p>
    <w:p w14:paraId="23582A62" w14:textId="77777777" w:rsidR="001B6E1C" w:rsidRDefault="001B6E1C" w:rsidP="00360E94">
      <w:pPr>
        <w:rPr>
          <w:rFonts w:ascii="Arial" w:hAnsi="Arial" w:cs="Arial"/>
          <w:b/>
          <w:sz w:val="22"/>
          <w:szCs w:val="22"/>
        </w:rPr>
      </w:pPr>
    </w:p>
    <w:p w14:paraId="31D3033B" w14:textId="77777777" w:rsidR="001B6E1C" w:rsidRDefault="001B6E1C" w:rsidP="00360E94">
      <w:pPr>
        <w:rPr>
          <w:rFonts w:ascii="Arial" w:hAnsi="Arial" w:cs="Arial"/>
          <w:b/>
          <w:sz w:val="22"/>
          <w:szCs w:val="22"/>
        </w:rPr>
      </w:pPr>
    </w:p>
    <w:p w14:paraId="4F7EF2F6" w14:textId="77777777" w:rsidR="001B6E1C" w:rsidRDefault="001B6E1C" w:rsidP="00360E94">
      <w:pPr>
        <w:rPr>
          <w:rFonts w:ascii="Arial" w:hAnsi="Arial" w:cs="Arial"/>
          <w:b/>
          <w:sz w:val="22"/>
          <w:szCs w:val="22"/>
        </w:rPr>
      </w:pPr>
    </w:p>
    <w:p w14:paraId="11CEDB76" w14:textId="77777777" w:rsidR="001B6E1C" w:rsidRDefault="001B6E1C" w:rsidP="00360E94">
      <w:pPr>
        <w:rPr>
          <w:rFonts w:ascii="Arial" w:hAnsi="Arial" w:cs="Arial"/>
          <w:b/>
          <w:sz w:val="22"/>
          <w:szCs w:val="22"/>
        </w:rPr>
      </w:pPr>
    </w:p>
    <w:p w14:paraId="0E0822D2" w14:textId="77777777" w:rsidR="001B6E1C" w:rsidRDefault="001B6E1C" w:rsidP="00360E94">
      <w:pPr>
        <w:rPr>
          <w:rFonts w:ascii="Arial" w:hAnsi="Arial" w:cs="Arial"/>
          <w:b/>
          <w:sz w:val="22"/>
          <w:szCs w:val="22"/>
        </w:rPr>
      </w:pPr>
    </w:p>
    <w:bookmarkEnd w:id="0"/>
    <w:p w14:paraId="6E0719B4" w14:textId="54755FE4" w:rsidR="00360E94" w:rsidRDefault="003769E3" w:rsidP="00360E94">
      <w:pPr>
        <w:rPr>
          <w:rFonts w:ascii="Arial" w:hAnsi="Arial" w:cs="Arial"/>
          <w:sz w:val="22"/>
          <w:szCs w:val="22"/>
        </w:rPr>
      </w:pPr>
      <w:r>
        <w:rPr>
          <w:rFonts w:ascii="Arial" w:hAnsi="Arial" w:cs="Arial"/>
          <w:b/>
          <w:sz w:val="22"/>
          <w:szCs w:val="22"/>
        </w:rPr>
        <w:t>T</w:t>
      </w:r>
      <w:r w:rsidR="00360E94" w:rsidRPr="00360E94">
        <w:rPr>
          <w:rFonts w:ascii="Arial" w:hAnsi="Arial" w:cs="Arial"/>
          <w:b/>
          <w:sz w:val="22"/>
          <w:szCs w:val="22"/>
        </w:rPr>
        <w:t xml:space="preserve">able </w:t>
      </w:r>
      <w:r>
        <w:rPr>
          <w:rFonts w:ascii="Arial" w:hAnsi="Arial" w:cs="Arial"/>
          <w:b/>
          <w:sz w:val="22"/>
          <w:szCs w:val="22"/>
        </w:rPr>
        <w:t>S</w:t>
      </w:r>
      <w:r w:rsidR="00360E94" w:rsidRPr="00360E94">
        <w:rPr>
          <w:rFonts w:ascii="Arial" w:hAnsi="Arial" w:cs="Arial"/>
          <w:b/>
          <w:sz w:val="22"/>
          <w:szCs w:val="22"/>
        </w:rPr>
        <w:t>3.</w:t>
      </w:r>
      <w:r w:rsidR="00360E94" w:rsidRPr="00360E94">
        <w:rPr>
          <w:rFonts w:ascii="Arial" w:hAnsi="Arial" w:cs="Arial"/>
          <w:sz w:val="22"/>
          <w:szCs w:val="22"/>
        </w:rPr>
        <w:t xml:space="preserve"> Summary of additional interventions identified from systematic review during Phase 1 that were combined into list from Table 2 </w:t>
      </w:r>
    </w:p>
    <w:p w14:paraId="40EFE156" w14:textId="77777777" w:rsidR="00BF3E33" w:rsidRPr="00360E94" w:rsidRDefault="00BF3E33" w:rsidP="00360E94">
      <w:pPr>
        <w:rPr>
          <w:rFonts w:ascii="Arial" w:hAnsi="Arial" w:cs="Arial"/>
          <w:sz w:val="22"/>
          <w:szCs w:val="22"/>
        </w:rPr>
      </w:pPr>
    </w:p>
    <w:tbl>
      <w:tblPr>
        <w:tblW w:w="935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536"/>
      </w:tblGrid>
      <w:tr w:rsidR="00360E94" w:rsidRPr="00360E94" w14:paraId="729020E6" w14:textId="77777777" w:rsidTr="006F3A32">
        <w:trPr>
          <w:trHeight w:val="340"/>
        </w:trPr>
        <w:tc>
          <w:tcPr>
            <w:tcW w:w="48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635CB8"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 </w:t>
            </w:r>
          </w:p>
        </w:tc>
        <w:tc>
          <w:tcPr>
            <w:tcW w:w="4536"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51E8FF1F" w14:textId="77777777" w:rsidR="00360E94" w:rsidRPr="00360E94" w:rsidRDefault="00360E94" w:rsidP="00360E94">
            <w:pPr>
              <w:rPr>
                <w:rFonts w:ascii="Arial" w:eastAsia="Arial" w:hAnsi="Arial" w:cs="Arial"/>
                <w:b/>
                <w:sz w:val="18"/>
                <w:szCs w:val="18"/>
              </w:rPr>
            </w:pPr>
            <w:r w:rsidRPr="00360E94">
              <w:rPr>
                <w:rFonts w:ascii="Arial" w:eastAsia="Arial" w:hAnsi="Arial" w:cs="Arial"/>
                <w:b/>
                <w:sz w:val="18"/>
                <w:szCs w:val="18"/>
              </w:rPr>
              <w:t xml:space="preserve">Combined into final list of interventions </w:t>
            </w:r>
          </w:p>
        </w:tc>
      </w:tr>
      <w:tr w:rsidR="00360E94" w:rsidRPr="00360E94" w14:paraId="412BE730" w14:textId="77777777" w:rsidTr="006F3A32">
        <w:trPr>
          <w:trHeight w:val="340"/>
        </w:trPr>
        <w:tc>
          <w:tcPr>
            <w:tcW w:w="9351" w:type="dxa"/>
            <w:gridSpan w:val="2"/>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1E4B1330" w14:textId="77777777" w:rsidR="00360E94" w:rsidRPr="00360E94" w:rsidRDefault="00360E94" w:rsidP="00360E94">
            <w:pPr>
              <w:rPr>
                <w:rFonts w:ascii="Arial" w:eastAsia="Arial" w:hAnsi="Arial" w:cs="Arial"/>
                <w:b/>
                <w:sz w:val="18"/>
                <w:szCs w:val="18"/>
              </w:rPr>
            </w:pPr>
            <w:r w:rsidRPr="00360E94">
              <w:rPr>
                <w:rFonts w:ascii="Arial" w:eastAsia="Arial" w:hAnsi="Arial" w:cs="Arial"/>
                <w:b/>
                <w:sz w:val="18"/>
                <w:szCs w:val="18"/>
              </w:rPr>
              <w:t>Scope 1</w:t>
            </w:r>
          </w:p>
        </w:tc>
      </w:tr>
      <w:tr w:rsidR="00360E94" w:rsidRPr="00360E94" w14:paraId="0DB710FB" w14:textId="77777777" w:rsidTr="00E42B2D">
        <w:trPr>
          <w:trHeight w:val="340"/>
        </w:trPr>
        <w:tc>
          <w:tcPr>
            <w:tcW w:w="4815" w:type="dxa"/>
            <w:tcBorders>
              <w:top w:val="nil"/>
              <w:left w:val="single" w:sz="4" w:space="0" w:color="000000"/>
              <w:bottom w:val="single" w:sz="4" w:space="0" w:color="000000"/>
              <w:right w:val="single" w:sz="4" w:space="0" w:color="000000"/>
            </w:tcBorders>
            <w:shd w:val="clear" w:color="auto" w:fill="FFFFFF"/>
            <w:vAlign w:val="center"/>
          </w:tcPr>
          <w:p w14:paraId="4C50F29B"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Reduce isoflurane*</w:t>
            </w:r>
          </w:p>
        </w:tc>
        <w:tc>
          <w:tcPr>
            <w:tcW w:w="4536" w:type="dxa"/>
            <w:tcBorders>
              <w:top w:val="nil"/>
              <w:left w:val="nil"/>
              <w:bottom w:val="single" w:sz="4" w:space="0" w:color="000000"/>
              <w:right w:val="single" w:sz="4" w:space="0" w:color="000000"/>
            </w:tcBorders>
            <w:shd w:val="clear" w:color="auto" w:fill="FFFFFF"/>
            <w:vAlign w:val="center"/>
          </w:tcPr>
          <w:p w14:paraId="5877F9CD"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Reduce the use and wastage of anaesthetic gases</w:t>
            </w:r>
          </w:p>
        </w:tc>
      </w:tr>
      <w:tr w:rsidR="00360E94" w:rsidRPr="00360E94" w14:paraId="08DB4A53" w14:textId="77777777" w:rsidTr="00E42B2D">
        <w:trPr>
          <w:trHeight w:val="340"/>
        </w:trPr>
        <w:tc>
          <w:tcPr>
            <w:tcW w:w="4815" w:type="dxa"/>
            <w:tcBorders>
              <w:top w:val="nil"/>
              <w:left w:val="single" w:sz="4" w:space="0" w:color="000000"/>
              <w:bottom w:val="single" w:sz="4" w:space="0" w:color="000000"/>
              <w:right w:val="single" w:sz="4" w:space="0" w:color="000000"/>
            </w:tcBorders>
            <w:shd w:val="clear" w:color="auto" w:fill="FFFFFF"/>
            <w:vAlign w:val="center"/>
          </w:tcPr>
          <w:p w14:paraId="4313290D"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Increase sevoflurane</w:t>
            </w:r>
          </w:p>
        </w:tc>
        <w:tc>
          <w:tcPr>
            <w:tcW w:w="4536" w:type="dxa"/>
            <w:tcBorders>
              <w:top w:val="nil"/>
              <w:left w:val="nil"/>
              <w:bottom w:val="single" w:sz="4" w:space="0" w:color="000000"/>
              <w:right w:val="single" w:sz="4" w:space="0" w:color="000000"/>
            </w:tcBorders>
            <w:shd w:val="clear" w:color="auto" w:fill="FFFFFF"/>
            <w:vAlign w:val="center"/>
          </w:tcPr>
          <w:p w14:paraId="511AB695"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Reduce the use and wastage of anaesthetic gases</w:t>
            </w:r>
          </w:p>
        </w:tc>
      </w:tr>
      <w:tr w:rsidR="00360E94" w:rsidRPr="00360E94" w14:paraId="4AA892FC" w14:textId="77777777" w:rsidTr="00E42B2D">
        <w:trPr>
          <w:trHeight w:val="340"/>
        </w:trPr>
        <w:tc>
          <w:tcPr>
            <w:tcW w:w="4815" w:type="dxa"/>
            <w:tcBorders>
              <w:top w:val="nil"/>
              <w:left w:val="single" w:sz="4" w:space="0" w:color="000000"/>
              <w:bottom w:val="single" w:sz="4" w:space="0" w:color="000000"/>
              <w:right w:val="single" w:sz="4" w:space="0" w:color="000000"/>
            </w:tcBorders>
            <w:shd w:val="clear" w:color="auto" w:fill="FFFFFF"/>
            <w:vAlign w:val="center"/>
          </w:tcPr>
          <w:p w14:paraId="5FBEFD9C"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Increase regional anaesthesia</w:t>
            </w:r>
          </w:p>
        </w:tc>
        <w:tc>
          <w:tcPr>
            <w:tcW w:w="4536" w:type="dxa"/>
            <w:tcBorders>
              <w:top w:val="nil"/>
              <w:left w:val="nil"/>
              <w:bottom w:val="single" w:sz="4" w:space="0" w:color="000000"/>
              <w:right w:val="single" w:sz="4" w:space="0" w:color="000000"/>
            </w:tcBorders>
            <w:shd w:val="clear" w:color="auto" w:fill="FFFFFF"/>
            <w:vAlign w:val="center"/>
          </w:tcPr>
          <w:p w14:paraId="3D143100"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Reduce the use of general anaesthesia</w:t>
            </w:r>
          </w:p>
        </w:tc>
      </w:tr>
      <w:tr w:rsidR="00360E94" w:rsidRPr="00360E94" w14:paraId="3B067011" w14:textId="77777777" w:rsidTr="00E42B2D">
        <w:trPr>
          <w:trHeight w:val="340"/>
        </w:trPr>
        <w:tc>
          <w:tcPr>
            <w:tcW w:w="4815" w:type="dxa"/>
            <w:tcBorders>
              <w:top w:val="nil"/>
              <w:left w:val="single" w:sz="4" w:space="0" w:color="000000"/>
              <w:bottom w:val="single" w:sz="4" w:space="0" w:color="000000"/>
              <w:right w:val="single" w:sz="4" w:space="0" w:color="000000"/>
            </w:tcBorders>
            <w:shd w:val="clear" w:color="auto" w:fill="FFFFFF"/>
            <w:vAlign w:val="center"/>
          </w:tcPr>
          <w:p w14:paraId="401B9A0D"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Use of scavenging systems</w:t>
            </w:r>
          </w:p>
        </w:tc>
        <w:tc>
          <w:tcPr>
            <w:tcW w:w="4536" w:type="dxa"/>
            <w:tcBorders>
              <w:top w:val="nil"/>
              <w:left w:val="nil"/>
              <w:bottom w:val="single" w:sz="4" w:space="0" w:color="000000"/>
              <w:right w:val="single" w:sz="4" w:space="0" w:color="000000"/>
            </w:tcBorders>
            <w:shd w:val="clear" w:color="auto" w:fill="FFFFFF"/>
            <w:vAlign w:val="center"/>
          </w:tcPr>
          <w:p w14:paraId="7DF1A9A7"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Reduce the use and wastage of anaesthetic gases</w:t>
            </w:r>
          </w:p>
        </w:tc>
      </w:tr>
      <w:tr w:rsidR="00360E94" w:rsidRPr="00360E94" w14:paraId="05588435" w14:textId="77777777" w:rsidTr="00E42B2D">
        <w:trPr>
          <w:trHeight w:val="340"/>
        </w:trPr>
        <w:tc>
          <w:tcPr>
            <w:tcW w:w="4815" w:type="dxa"/>
            <w:tcBorders>
              <w:top w:val="nil"/>
              <w:left w:val="single" w:sz="4" w:space="0" w:color="000000"/>
              <w:bottom w:val="single" w:sz="4" w:space="0" w:color="000000"/>
              <w:right w:val="single" w:sz="4" w:space="0" w:color="000000"/>
            </w:tcBorders>
            <w:shd w:val="clear" w:color="auto" w:fill="FFFFFF"/>
            <w:vAlign w:val="center"/>
          </w:tcPr>
          <w:p w14:paraId="01061485"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Extended duration of anaesthetics circuit</w:t>
            </w:r>
          </w:p>
        </w:tc>
        <w:tc>
          <w:tcPr>
            <w:tcW w:w="4536" w:type="dxa"/>
            <w:tcBorders>
              <w:top w:val="nil"/>
              <w:left w:val="nil"/>
              <w:bottom w:val="single" w:sz="4" w:space="0" w:color="000000"/>
              <w:right w:val="single" w:sz="4" w:space="0" w:color="000000"/>
            </w:tcBorders>
            <w:shd w:val="clear" w:color="auto" w:fill="FFFFFF"/>
            <w:vAlign w:val="center"/>
          </w:tcPr>
          <w:p w14:paraId="614DEBB6"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Reduce the use and wastage of anaesthetic gases</w:t>
            </w:r>
          </w:p>
        </w:tc>
      </w:tr>
      <w:tr w:rsidR="00360E94" w:rsidRPr="00360E94" w14:paraId="02F955DB" w14:textId="77777777" w:rsidTr="00E42B2D">
        <w:trPr>
          <w:trHeight w:val="340"/>
        </w:trPr>
        <w:tc>
          <w:tcPr>
            <w:tcW w:w="4815" w:type="dxa"/>
            <w:tcBorders>
              <w:top w:val="nil"/>
              <w:left w:val="single" w:sz="4" w:space="0" w:color="000000"/>
              <w:bottom w:val="single" w:sz="4" w:space="0" w:color="000000"/>
              <w:right w:val="single" w:sz="4" w:space="0" w:color="000000"/>
            </w:tcBorders>
            <w:shd w:val="clear" w:color="auto" w:fill="FFFFFF"/>
            <w:vAlign w:val="center"/>
          </w:tcPr>
          <w:p w14:paraId="2FD49117"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Small canisters for gas cylinders</w:t>
            </w:r>
          </w:p>
        </w:tc>
        <w:tc>
          <w:tcPr>
            <w:tcW w:w="4536" w:type="dxa"/>
            <w:tcBorders>
              <w:top w:val="nil"/>
              <w:left w:val="nil"/>
              <w:bottom w:val="single" w:sz="4" w:space="0" w:color="000000"/>
              <w:right w:val="single" w:sz="4" w:space="0" w:color="000000"/>
            </w:tcBorders>
            <w:shd w:val="clear" w:color="auto" w:fill="FFFFFF"/>
            <w:vAlign w:val="center"/>
          </w:tcPr>
          <w:p w14:paraId="08CEDCCD"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Reduce the use and wastage of anaesthetic gases</w:t>
            </w:r>
          </w:p>
        </w:tc>
      </w:tr>
      <w:tr w:rsidR="00360E94" w:rsidRPr="00360E94" w14:paraId="36B21CAC" w14:textId="77777777" w:rsidTr="00E42B2D">
        <w:trPr>
          <w:trHeight w:val="340"/>
        </w:trPr>
        <w:tc>
          <w:tcPr>
            <w:tcW w:w="4815" w:type="dxa"/>
            <w:tcBorders>
              <w:top w:val="nil"/>
              <w:left w:val="single" w:sz="4" w:space="0" w:color="000000"/>
              <w:bottom w:val="single" w:sz="4" w:space="0" w:color="000000"/>
              <w:right w:val="single" w:sz="4" w:space="0" w:color="000000"/>
            </w:tcBorders>
            <w:shd w:val="clear" w:color="auto" w:fill="FFFFFF"/>
            <w:vAlign w:val="center"/>
          </w:tcPr>
          <w:p w14:paraId="325F5A92"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Manual vs automated ET control</w:t>
            </w:r>
          </w:p>
        </w:tc>
        <w:tc>
          <w:tcPr>
            <w:tcW w:w="4536" w:type="dxa"/>
            <w:tcBorders>
              <w:top w:val="nil"/>
              <w:left w:val="nil"/>
              <w:bottom w:val="single" w:sz="4" w:space="0" w:color="000000"/>
              <w:right w:val="single" w:sz="4" w:space="0" w:color="000000"/>
            </w:tcBorders>
            <w:shd w:val="clear" w:color="auto" w:fill="FFFFFF"/>
            <w:vAlign w:val="center"/>
          </w:tcPr>
          <w:p w14:paraId="0F226CBC"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Reduce the use and wastage of anaesthetic gases</w:t>
            </w:r>
          </w:p>
        </w:tc>
      </w:tr>
      <w:tr w:rsidR="00360E94" w:rsidRPr="00360E94" w14:paraId="612038E6" w14:textId="77777777" w:rsidTr="00E42B2D">
        <w:trPr>
          <w:trHeight w:val="340"/>
        </w:trPr>
        <w:tc>
          <w:tcPr>
            <w:tcW w:w="4815" w:type="dxa"/>
            <w:tcBorders>
              <w:top w:val="nil"/>
              <w:left w:val="single" w:sz="4" w:space="0" w:color="000000"/>
              <w:bottom w:val="single" w:sz="4" w:space="0" w:color="000000"/>
              <w:right w:val="single" w:sz="4" w:space="0" w:color="000000"/>
            </w:tcBorders>
            <w:shd w:val="clear" w:color="auto" w:fill="FFFFFF"/>
            <w:vAlign w:val="center"/>
          </w:tcPr>
          <w:p w14:paraId="6A02CB0C"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 xml:space="preserve">Turning off excessive gas flows and vaporisers following an anaesthetic </w:t>
            </w:r>
          </w:p>
        </w:tc>
        <w:tc>
          <w:tcPr>
            <w:tcW w:w="4536" w:type="dxa"/>
            <w:tcBorders>
              <w:top w:val="nil"/>
              <w:left w:val="nil"/>
              <w:bottom w:val="single" w:sz="4" w:space="0" w:color="000000"/>
              <w:right w:val="single" w:sz="4" w:space="0" w:color="000000"/>
            </w:tcBorders>
            <w:shd w:val="clear" w:color="auto" w:fill="FFFFFF"/>
            <w:vAlign w:val="center"/>
          </w:tcPr>
          <w:p w14:paraId="08348007"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Reduce the use and wastage of anaesthetic gases</w:t>
            </w:r>
          </w:p>
        </w:tc>
      </w:tr>
      <w:tr w:rsidR="00360E94" w:rsidRPr="00360E94" w14:paraId="349FA070" w14:textId="77777777" w:rsidTr="00E42B2D">
        <w:trPr>
          <w:trHeight w:val="340"/>
        </w:trPr>
        <w:tc>
          <w:tcPr>
            <w:tcW w:w="4815" w:type="dxa"/>
            <w:tcBorders>
              <w:top w:val="nil"/>
              <w:left w:val="single" w:sz="4" w:space="0" w:color="000000"/>
              <w:bottom w:val="single" w:sz="4" w:space="0" w:color="000000"/>
              <w:right w:val="single" w:sz="4" w:space="0" w:color="000000"/>
            </w:tcBorders>
            <w:shd w:val="clear" w:color="auto" w:fill="FFFFFF"/>
            <w:vAlign w:val="center"/>
          </w:tcPr>
          <w:p w14:paraId="2C33BDC7"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Careful filling of vaporisers</w:t>
            </w:r>
          </w:p>
        </w:tc>
        <w:tc>
          <w:tcPr>
            <w:tcW w:w="4536" w:type="dxa"/>
            <w:tcBorders>
              <w:top w:val="nil"/>
              <w:left w:val="nil"/>
              <w:bottom w:val="single" w:sz="4" w:space="0" w:color="000000"/>
              <w:right w:val="single" w:sz="4" w:space="0" w:color="000000"/>
            </w:tcBorders>
            <w:shd w:val="clear" w:color="auto" w:fill="FFFFFF"/>
            <w:vAlign w:val="center"/>
          </w:tcPr>
          <w:p w14:paraId="5804362F" w14:textId="77777777" w:rsidR="00360E94" w:rsidRPr="00360E94" w:rsidRDefault="00360E94" w:rsidP="00360E94">
            <w:pPr>
              <w:rPr>
                <w:rFonts w:ascii="Arial" w:eastAsia="Arial" w:hAnsi="Arial" w:cs="Arial"/>
                <w:color w:val="FF0000"/>
                <w:sz w:val="18"/>
                <w:szCs w:val="18"/>
              </w:rPr>
            </w:pPr>
            <w:r w:rsidRPr="00360E94">
              <w:rPr>
                <w:rFonts w:ascii="Arial" w:eastAsia="Arial" w:hAnsi="Arial" w:cs="Arial"/>
                <w:sz w:val="18"/>
                <w:szCs w:val="18"/>
              </w:rPr>
              <w:t>Reduce the use and wastage of anaesthetic gases</w:t>
            </w:r>
          </w:p>
        </w:tc>
      </w:tr>
      <w:tr w:rsidR="00360E94" w:rsidRPr="00360E94" w14:paraId="6DE30A22" w14:textId="77777777" w:rsidTr="00E42B2D">
        <w:trPr>
          <w:trHeight w:val="340"/>
        </w:trPr>
        <w:tc>
          <w:tcPr>
            <w:tcW w:w="4815" w:type="dxa"/>
            <w:tcBorders>
              <w:top w:val="nil"/>
              <w:left w:val="single" w:sz="4" w:space="0" w:color="000000"/>
              <w:bottom w:val="single" w:sz="4" w:space="0" w:color="000000"/>
              <w:right w:val="single" w:sz="4" w:space="0" w:color="000000"/>
            </w:tcBorders>
            <w:shd w:val="clear" w:color="auto" w:fill="FFFFFF"/>
            <w:vAlign w:val="center"/>
          </w:tcPr>
          <w:p w14:paraId="6ADAA9B9"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Judicious checking of all connections along the anaesthesia circuit and at the machine</w:t>
            </w:r>
          </w:p>
        </w:tc>
        <w:tc>
          <w:tcPr>
            <w:tcW w:w="4536" w:type="dxa"/>
            <w:tcBorders>
              <w:top w:val="nil"/>
              <w:left w:val="nil"/>
              <w:bottom w:val="single" w:sz="4" w:space="0" w:color="000000"/>
              <w:right w:val="single" w:sz="4" w:space="0" w:color="000000"/>
            </w:tcBorders>
            <w:shd w:val="clear" w:color="auto" w:fill="FFFFFF"/>
            <w:vAlign w:val="center"/>
          </w:tcPr>
          <w:p w14:paraId="61AE1185" w14:textId="77777777" w:rsidR="00360E94" w:rsidRPr="00360E94" w:rsidRDefault="00360E94" w:rsidP="00360E94">
            <w:pPr>
              <w:rPr>
                <w:rFonts w:ascii="Arial" w:eastAsia="Arial" w:hAnsi="Arial" w:cs="Arial"/>
                <w:color w:val="FF0000"/>
                <w:sz w:val="18"/>
                <w:szCs w:val="18"/>
              </w:rPr>
            </w:pPr>
            <w:r w:rsidRPr="00360E94">
              <w:rPr>
                <w:rFonts w:ascii="Arial" w:eastAsia="Arial" w:hAnsi="Arial" w:cs="Arial"/>
                <w:sz w:val="18"/>
                <w:szCs w:val="18"/>
              </w:rPr>
              <w:t>Reduce the use and wastage of anaesthetic gases</w:t>
            </w:r>
          </w:p>
        </w:tc>
      </w:tr>
      <w:tr w:rsidR="00360E94" w:rsidRPr="00360E94" w14:paraId="5698BDE5" w14:textId="77777777" w:rsidTr="00E42B2D">
        <w:trPr>
          <w:trHeight w:val="340"/>
        </w:trPr>
        <w:tc>
          <w:tcPr>
            <w:tcW w:w="4815" w:type="dxa"/>
            <w:tcBorders>
              <w:top w:val="nil"/>
              <w:left w:val="single" w:sz="4" w:space="0" w:color="000000"/>
              <w:bottom w:val="single" w:sz="4" w:space="0" w:color="000000"/>
              <w:right w:val="single" w:sz="4" w:space="0" w:color="000000"/>
            </w:tcBorders>
            <w:shd w:val="clear" w:color="auto" w:fill="FFFFFF"/>
            <w:vAlign w:val="center"/>
          </w:tcPr>
          <w:p w14:paraId="3A08ACFE"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Using properly fitting face masks and inflated endotracheal tube and laryngeal mask airway cuffs</w:t>
            </w:r>
          </w:p>
        </w:tc>
        <w:tc>
          <w:tcPr>
            <w:tcW w:w="4536" w:type="dxa"/>
            <w:tcBorders>
              <w:top w:val="nil"/>
              <w:left w:val="nil"/>
              <w:bottom w:val="single" w:sz="4" w:space="0" w:color="000000"/>
              <w:right w:val="single" w:sz="4" w:space="0" w:color="000000"/>
            </w:tcBorders>
            <w:shd w:val="clear" w:color="auto" w:fill="FFFFFF"/>
            <w:vAlign w:val="center"/>
          </w:tcPr>
          <w:p w14:paraId="79E162D0" w14:textId="77777777" w:rsidR="00360E94" w:rsidRPr="00360E94" w:rsidRDefault="00360E94" w:rsidP="00360E94">
            <w:pPr>
              <w:rPr>
                <w:rFonts w:ascii="Arial" w:eastAsia="Arial" w:hAnsi="Arial" w:cs="Arial"/>
                <w:color w:val="FF0000"/>
                <w:sz w:val="18"/>
                <w:szCs w:val="18"/>
              </w:rPr>
            </w:pPr>
            <w:r w:rsidRPr="00360E94">
              <w:rPr>
                <w:rFonts w:ascii="Arial" w:eastAsia="Arial" w:hAnsi="Arial" w:cs="Arial"/>
                <w:sz w:val="18"/>
                <w:szCs w:val="18"/>
              </w:rPr>
              <w:t>Reduce the use and wastage of anaesthetic gases</w:t>
            </w:r>
          </w:p>
        </w:tc>
      </w:tr>
      <w:tr w:rsidR="00360E94" w:rsidRPr="00360E94" w14:paraId="4429D8FC" w14:textId="77777777" w:rsidTr="006F3A32">
        <w:trPr>
          <w:trHeight w:val="340"/>
        </w:trPr>
        <w:tc>
          <w:tcPr>
            <w:tcW w:w="9351" w:type="dxa"/>
            <w:gridSpan w:val="2"/>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3CB9EF9B" w14:textId="77777777" w:rsidR="00360E94" w:rsidRPr="00360E94" w:rsidRDefault="00360E94" w:rsidP="00360E94">
            <w:pPr>
              <w:rPr>
                <w:rFonts w:ascii="Arial" w:eastAsia="Arial" w:hAnsi="Arial" w:cs="Arial"/>
                <w:sz w:val="18"/>
                <w:szCs w:val="18"/>
              </w:rPr>
            </w:pPr>
            <w:r w:rsidRPr="00360E94">
              <w:rPr>
                <w:rFonts w:ascii="Arial" w:eastAsia="Arial" w:hAnsi="Arial" w:cs="Arial"/>
                <w:b/>
                <w:sz w:val="18"/>
                <w:szCs w:val="18"/>
              </w:rPr>
              <w:t>Scope 2</w:t>
            </w:r>
          </w:p>
        </w:tc>
      </w:tr>
      <w:tr w:rsidR="00360E94" w:rsidRPr="00360E94" w14:paraId="448F3905" w14:textId="77777777" w:rsidTr="00E42B2D">
        <w:trPr>
          <w:trHeight w:val="340"/>
        </w:trPr>
        <w:tc>
          <w:tcPr>
            <w:tcW w:w="4815" w:type="dxa"/>
            <w:tcBorders>
              <w:top w:val="nil"/>
              <w:left w:val="single" w:sz="4" w:space="0" w:color="000000"/>
              <w:bottom w:val="single" w:sz="4" w:space="0" w:color="000000"/>
              <w:right w:val="single" w:sz="4" w:space="0" w:color="000000"/>
            </w:tcBorders>
            <w:shd w:val="clear" w:color="auto" w:fill="FFFFFF"/>
            <w:vAlign w:val="center"/>
          </w:tcPr>
          <w:p w14:paraId="147626EC"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Reducing air exchange when OR not in use</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FEA61" w14:textId="77777777" w:rsidR="00360E94" w:rsidRPr="00360E94" w:rsidRDefault="00360E94" w:rsidP="00360E94">
            <w:pPr>
              <w:rPr>
                <w:rFonts w:ascii="Arial" w:eastAsia="Arial" w:hAnsi="Arial" w:cs="Arial"/>
                <w:color w:val="006100"/>
                <w:sz w:val="18"/>
                <w:szCs w:val="18"/>
              </w:rPr>
            </w:pPr>
            <w:r w:rsidRPr="00360E94">
              <w:rPr>
                <w:rFonts w:ascii="Arial" w:eastAsia="Arial" w:hAnsi="Arial" w:cs="Arial"/>
                <w:sz w:val="18"/>
                <w:szCs w:val="18"/>
              </w:rPr>
              <w:t>Reduce energy and water use</w:t>
            </w:r>
          </w:p>
        </w:tc>
      </w:tr>
      <w:tr w:rsidR="00360E94" w:rsidRPr="00360E94" w14:paraId="0C3B75DF" w14:textId="77777777" w:rsidTr="006F3A32">
        <w:trPr>
          <w:trHeight w:val="340"/>
        </w:trPr>
        <w:tc>
          <w:tcPr>
            <w:tcW w:w="9351" w:type="dxa"/>
            <w:gridSpan w:val="2"/>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458B4DFB" w14:textId="77777777" w:rsidR="00360E94" w:rsidRPr="00360E94" w:rsidRDefault="00360E94" w:rsidP="00360E94">
            <w:pPr>
              <w:rPr>
                <w:rFonts w:ascii="Arial" w:eastAsia="Arial" w:hAnsi="Arial" w:cs="Arial"/>
                <w:sz w:val="18"/>
                <w:szCs w:val="18"/>
              </w:rPr>
            </w:pPr>
            <w:r w:rsidRPr="00360E94">
              <w:rPr>
                <w:rFonts w:ascii="Arial" w:eastAsia="Arial" w:hAnsi="Arial" w:cs="Arial"/>
                <w:b/>
                <w:sz w:val="18"/>
                <w:szCs w:val="18"/>
              </w:rPr>
              <w:t>Scope 3</w:t>
            </w:r>
          </w:p>
        </w:tc>
      </w:tr>
      <w:tr w:rsidR="00360E94" w:rsidRPr="00360E94" w14:paraId="210D8B89" w14:textId="77777777" w:rsidTr="00E42B2D">
        <w:trPr>
          <w:trHeight w:val="340"/>
        </w:trPr>
        <w:tc>
          <w:tcPr>
            <w:tcW w:w="4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59DC3"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Reusable needle/sharp containers</w:t>
            </w:r>
          </w:p>
        </w:tc>
        <w:tc>
          <w:tcPr>
            <w:tcW w:w="4536" w:type="dxa"/>
            <w:tcBorders>
              <w:top w:val="single" w:sz="4" w:space="0" w:color="000000"/>
              <w:left w:val="nil"/>
              <w:bottom w:val="single" w:sz="4" w:space="0" w:color="000000"/>
              <w:right w:val="single" w:sz="4" w:space="0" w:color="000000"/>
            </w:tcBorders>
            <w:shd w:val="clear" w:color="auto" w:fill="FFFFFF"/>
            <w:vAlign w:val="center"/>
          </w:tcPr>
          <w:p w14:paraId="1E22330F"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Reduce consumables used</w:t>
            </w:r>
          </w:p>
        </w:tc>
      </w:tr>
      <w:tr w:rsidR="00360E94" w:rsidRPr="00360E94" w14:paraId="241664E2" w14:textId="77777777" w:rsidTr="00E42B2D">
        <w:trPr>
          <w:trHeight w:val="340"/>
        </w:trPr>
        <w:tc>
          <w:tcPr>
            <w:tcW w:w="4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ECC61"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Steam sterilisation</w:t>
            </w:r>
          </w:p>
        </w:tc>
        <w:tc>
          <w:tcPr>
            <w:tcW w:w="4536" w:type="dxa"/>
            <w:tcBorders>
              <w:top w:val="single" w:sz="4" w:space="0" w:color="000000"/>
              <w:left w:val="nil"/>
              <w:bottom w:val="single" w:sz="4" w:space="0" w:color="000000"/>
              <w:right w:val="single" w:sz="4" w:space="0" w:color="000000"/>
            </w:tcBorders>
            <w:shd w:val="clear" w:color="auto" w:fill="FFFFFF"/>
            <w:vAlign w:val="center"/>
          </w:tcPr>
          <w:p w14:paraId="0FE37544"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Reduce energy and water use</w:t>
            </w:r>
          </w:p>
        </w:tc>
      </w:tr>
      <w:tr w:rsidR="00360E94" w:rsidRPr="00360E94" w14:paraId="0961E4B1" w14:textId="77777777" w:rsidTr="00E42B2D">
        <w:trPr>
          <w:trHeight w:val="340"/>
        </w:trPr>
        <w:tc>
          <w:tcPr>
            <w:tcW w:w="4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8E7E7"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No routine preoxygenation</w:t>
            </w:r>
          </w:p>
        </w:tc>
        <w:tc>
          <w:tcPr>
            <w:tcW w:w="4536" w:type="dxa"/>
            <w:tcBorders>
              <w:top w:val="single" w:sz="4" w:space="0" w:color="000000"/>
              <w:left w:val="nil"/>
              <w:bottom w:val="single" w:sz="4" w:space="0" w:color="000000"/>
              <w:right w:val="single" w:sz="4" w:space="0" w:color="000000"/>
            </w:tcBorders>
            <w:shd w:val="clear" w:color="auto" w:fill="FFFFFF"/>
            <w:vAlign w:val="center"/>
          </w:tcPr>
          <w:p w14:paraId="5E554C6D"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Reduce the use and wastage of anaesthetic gases</w:t>
            </w:r>
          </w:p>
        </w:tc>
      </w:tr>
      <w:tr w:rsidR="00360E94" w:rsidRPr="00360E94" w14:paraId="30CB491F" w14:textId="77777777" w:rsidTr="00E42B2D">
        <w:trPr>
          <w:trHeight w:val="340"/>
        </w:trPr>
        <w:tc>
          <w:tcPr>
            <w:tcW w:w="4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F0DC8"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Donating unused medical equipment and supplies to medical missions</w:t>
            </w:r>
          </w:p>
        </w:tc>
        <w:tc>
          <w:tcPr>
            <w:tcW w:w="4536" w:type="dxa"/>
            <w:tcBorders>
              <w:top w:val="single" w:sz="4" w:space="0" w:color="000000"/>
              <w:left w:val="nil"/>
              <w:bottom w:val="single" w:sz="4" w:space="0" w:color="000000"/>
              <w:right w:val="single" w:sz="4" w:space="0" w:color="000000"/>
            </w:tcBorders>
            <w:shd w:val="clear" w:color="auto" w:fill="FFFFFF"/>
            <w:vAlign w:val="center"/>
          </w:tcPr>
          <w:p w14:paraId="0A105CF8"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Reduce consumables used</w:t>
            </w:r>
          </w:p>
        </w:tc>
      </w:tr>
      <w:tr w:rsidR="00360E94" w:rsidRPr="00360E94" w14:paraId="032BDA3E" w14:textId="77777777" w:rsidTr="00E42B2D">
        <w:trPr>
          <w:trHeight w:val="340"/>
        </w:trPr>
        <w:tc>
          <w:tcPr>
            <w:tcW w:w="4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0F87E"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Using prefilled medication syringes</w:t>
            </w:r>
          </w:p>
        </w:tc>
        <w:tc>
          <w:tcPr>
            <w:tcW w:w="4536" w:type="dxa"/>
            <w:tcBorders>
              <w:top w:val="single" w:sz="4" w:space="0" w:color="000000"/>
              <w:left w:val="nil"/>
              <w:bottom w:val="single" w:sz="4" w:space="0" w:color="000000"/>
              <w:right w:val="single" w:sz="4" w:space="0" w:color="000000"/>
            </w:tcBorders>
            <w:shd w:val="clear" w:color="auto" w:fill="FFFFFF"/>
            <w:vAlign w:val="center"/>
          </w:tcPr>
          <w:p w14:paraId="63099F29"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Reduce consumables used</w:t>
            </w:r>
          </w:p>
        </w:tc>
      </w:tr>
      <w:tr w:rsidR="00360E94" w:rsidRPr="00360E94" w14:paraId="08426A04" w14:textId="77777777" w:rsidTr="00E42B2D">
        <w:trPr>
          <w:trHeight w:val="340"/>
        </w:trPr>
        <w:tc>
          <w:tcPr>
            <w:tcW w:w="4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027AF"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Partnering with industry to promote greener packaging practices</w:t>
            </w:r>
          </w:p>
        </w:tc>
        <w:tc>
          <w:tcPr>
            <w:tcW w:w="4536" w:type="dxa"/>
            <w:tcBorders>
              <w:top w:val="single" w:sz="4" w:space="0" w:color="000000"/>
              <w:left w:val="nil"/>
              <w:bottom w:val="single" w:sz="4" w:space="0" w:color="000000"/>
              <w:right w:val="single" w:sz="4" w:space="0" w:color="000000"/>
            </w:tcBorders>
            <w:shd w:val="clear" w:color="auto" w:fill="FFFFFF"/>
            <w:vAlign w:val="center"/>
          </w:tcPr>
          <w:p w14:paraId="37DF3008"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Increase use of consumables that can be easily recycled</w:t>
            </w:r>
          </w:p>
        </w:tc>
      </w:tr>
      <w:tr w:rsidR="00360E94" w:rsidRPr="00360E94" w14:paraId="7DD590B6" w14:textId="77777777" w:rsidTr="00E42B2D">
        <w:trPr>
          <w:trHeight w:val="340"/>
        </w:trPr>
        <w:tc>
          <w:tcPr>
            <w:tcW w:w="4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9DD63"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 xml:space="preserve">Reuse sterile paper for the C-arm </w:t>
            </w:r>
          </w:p>
        </w:tc>
        <w:tc>
          <w:tcPr>
            <w:tcW w:w="4536" w:type="dxa"/>
            <w:tcBorders>
              <w:top w:val="single" w:sz="4" w:space="0" w:color="000000"/>
              <w:left w:val="nil"/>
              <w:bottom w:val="single" w:sz="4" w:space="0" w:color="000000"/>
              <w:right w:val="single" w:sz="4" w:space="0" w:color="000000"/>
            </w:tcBorders>
            <w:shd w:val="clear" w:color="auto" w:fill="FFFFFF"/>
            <w:vAlign w:val="center"/>
          </w:tcPr>
          <w:p w14:paraId="04DF192D" w14:textId="77777777" w:rsidR="00360E94" w:rsidRPr="00360E94" w:rsidRDefault="00360E94" w:rsidP="00360E94">
            <w:pPr>
              <w:rPr>
                <w:rFonts w:ascii="Arial" w:eastAsia="Arial" w:hAnsi="Arial" w:cs="Arial"/>
                <w:sz w:val="18"/>
                <w:szCs w:val="18"/>
              </w:rPr>
            </w:pPr>
            <w:r w:rsidRPr="00360E94">
              <w:rPr>
                <w:rFonts w:ascii="Arial" w:eastAsia="Arial" w:hAnsi="Arial" w:cs="Arial"/>
                <w:sz w:val="18"/>
                <w:szCs w:val="18"/>
              </w:rPr>
              <w:t>Introduce reusable surgical gowns and drapes</w:t>
            </w:r>
          </w:p>
        </w:tc>
      </w:tr>
    </w:tbl>
    <w:p w14:paraId="01D6FFBE" w14:textId="10309C94" w:rsidR="00360E94" w:rsidRDefault="00360E94">
      <w:pPr>
        <w:rPr>
          <w:rFonts w:ascii="Arial" w:hAnsi="Arial" w:cs="Arial"/>
          <w:sz w:val="22"/>
          <w:szCs w:val="22"/>
        </w:rPr>
      </w:pPr>
    </w:p>
    <w:p w14:paraId="33F39230" w14:textId="223C0CA9" w:rsidR="00360E94" w:rsidRDefault="00360E94">
      <w:pPr>
        <w:rPr>
          <w:rFonts w:ascii="Arial" w:hAnsi="Arial" w:cs="Arial"/>
          <w:sz w:val="22"/>
          <w:szCs w:val="22"/>
        </w:rPr>
      </w:pPr>
    </w:p>
    <w:p w14:paraId="74BE8556" w14:textId="4C0E1B31" w:rsidR="00360E94" w:rsidRDefault="00360E94">
      <w:pPr>
        <w:rPr>
          <w:rFonts w:ascii="Arial" w:hAnsi="Arial" w:cs="Arial"/>
          <w:sz w:val="22"/>
          <w:szCs w:val="22"/>
        </w:rPr>
      </w:pPr>
    </w:p>
    <w:p w14:paraId="543616D1" w14:textId="3A163EF8" w:rsidR="00360E94" w:rsidRDefault="00360E94">
      <w:pPr>
        <w:rPr>
          <w:rFonts w:ascii="Arial" w:hAnsi="Arial" w:cs="Arial"/>
          <w:sz w:val="22"/>
          <w:szCs w:val="22"/>
        </w:rPr>
      </w:pPr>
    </w:p>
    <w:p w14:paraId="027A9148" w14:textId="33241AD3" w:rsidR="00360E94" w:rsidRDefault="00360E94">
      <w:pPr>
        <w:rPr>
          <w:rFonts w:ascii="Arial" w:hAnsi="Arial" w:cs="Arial"/>
          <w:sz w:val="22"/>
          <w:szCs w:val="22"/>
        </w:rPr>
      </w:pPr>
    </w:p>
    <w:p w14:paraId="0B25D5D1" w14:textId="45887024" w:rsidR="00360E94" w:rsidRDefault="00360E94">
      <w:pPr>
        <w:rPr>
          <w:rFonts w:ascii="Arial" w:hAnsi="Arial" w:cs="Arial"/>
          <w:sz w:val="22"/>
          <w:szCs w:val="22"/>
        </w:rPr>
      </w:pPr>
    </w:p>
    <w:p w14:paraId="1E42FE48" w14:textId="0B21C489" w:rsidR="00360E94" w:rsidRDefault="00360E94">
      <w:pPr>
        <w:rPr>
          <w:rFonts w:ascii="Arial" w:hAnsi="Arial" w:cs="Arial"/>
          <w:sz w:val="22"/>
          <w:szCs w:val="22"/>
        </w:rPr>
      </w:pPr>
    </w:p>
    <w:p w14:paraId="297D6DF9" w14:textId="4BF0B7C2" w:rsidR="00360E94" w:rsidRDefault="00360E94">
      <w:pPr>
        <w:rPr>
          <w:rFonts w:ascii="Arial" w:hAnsi="Arial" w:cs="Arial"/>
          <w:sz w:val="22"/>
          <w:szCs w:val="22"/>
        </w:rPr>
      </w:pPr>
    </w:p>
    <w:p w14:paraId="6CC66032" w14:textId="11654C63" w:rsidR="00360E94" w:rsidRDefault="00360E94">
      <w:pPr>
        <w:rPr>
          <w:rFonts w:ascii="Arial" w:hAnsi="Arial" w:cs="Arial"/>
          <w:sz w:val="22"/>
          <w:szCs w:val="22"/>
        </w:rPr>
      </w:pPr>
    </w:p>
    <w:p w14:paraId="76302CEE" w14:textId="3138A4CB" w:rsidR="00360E94" w:rsidRDefault="00360E94">
      <w:pPr>
        <w:rPr>
          <w:rFonts w:ascii="Arial" w:hAnsi="Arial" w:cs="Arial"/>
          <w:sz w:val="22"/>
          <w:szCs w:val="22"/>
        </w:rPr>
      </w:pPr>
    </w:p>
    <w:p w14:paraId="6516BCD0" w14:textId="345652D4" w:rsidR="00360E94" w:rsidRDefault="00360E94">
      <w:pPr>
        <w:rPr>
          <w:rFonts w:ascii="Arial" w:hAnsi="Arial" w:cs="Arial"/>
          <w:sz w:val="22"/>
          <w:szCs w:val="22"/>
        </w:rPr>
      </w:pPr>
    </w:p>
    <w:p w14:paraId="6EB44BA1" w14:textId="15C65DAC" w:rsidR="00360E94" w:rsidRDefault="00360E94">
      <w:pPr>
        <w:rPr>
          <w:rFonts w:ascii="Arial" w:hAnsi="Arial" w:cs="Arial"/>
          <w:sz w:val="22"/>
          <w:szCs w:val="22"/>
        </w:rPr>
      </w:pPr>
    </w:p>
    <w:p w14:paraId="76043E76" w14:textId="1BDD30CD" w:rsidR="00360E94" w:rsidRDefault="00360E94">
      <w:pPr>
        <w:rPr>
          <w:rFonts w:ascii="Arial" w:hAnsi="Arial" w:cs="Arial"/>
          <w:sz w:val="22"/>
          <w:szCs w:val="22"/>
        </w:rPr>
      </w:pPr>
    </w:p>
    <w:p w14:paraId="0FA5ECBC" w14:textId="6B77ADFA" w:rsidR="00360E94" w:rsidRDefault="00360E94">
      <w:pPr>
        <w:rPr>
          <w:rFonts w:ascii="Arial" w:hAnsi="Arial" w:cs="Arial"/>
          <w:sz w:val="22"/>
          <w:szCs w:val="22"/>
        </w:rPr>
      </w:pPr>
    </w:p>
    <w:p w14:paraId="695A4D2C" w14:textId="484F8CD7" w:rsidR="00360E94" w:rsidRDefault="00360E94">
      <w:pPr>
        <w:rPr>
          <w:rFonts w:ascii="Arial" w:hAnsi="Arial" w:cs="Arial"/>
          <w:sz w:val="22"/>
          <w:szCs w:val="22"/>
        </w:rPr>
      </w:pPr>
    </w:p>
    <w:p w14:paraId="2EDAF79D" w14:textId="2159FDE8" w:rsidR="00360E94" w:rsidRDefault="00360E94">
      <w:pPr>
        <w:rPr>
          <w:rFonts w:ascii="Arial" w:hAnsi="Arial" w:cs="Arial"/>
          <w:sz w:val="22"/>
          <w:szCs w:val="22"/>
        </w:rPr>
      </w:pPr>
    </w:p>
    <w:p w14:paraId="38FAD42A" w14:textId="77777777" w:rsidR="00BF3E33" w:rsidRDefault="00BF3E33" w:rsidP="00360E94">
      <w:pPr>
        <w:spacing w:line="360" w:lineRule="auto"/>
        <w:rPr>
          <w:rFonts w:ascii="Arial" w:hAnsi="Arial" w:cs="Arial"/>
          <w:b/>
          <w:sz w:val="22"/>
          <w:szCs w:val="22"/>
        </w:rPr>
      </w:pPr>
    </w:p>
    <w:p w14:paraId="5F233E6A" w14:textId="5CC6EF6A" w:rsidR="00360E94" w:rsidRPr="00360E94" w:rsidRDefault="003769E3" w:rsidP="00360E94">
      <w:pPr>
        <w:spacing w:line="360" w:lineRule="auto"/>
        <w:rPr>
          <w:rFonts w:ascii="Arial" w:hAnsi="Arial" w:cs="Arial"/>
          <w:b/>
          <w:sz w:val="22"/>
          <w:szCs w:val="22"/>
        </w:rPr>
      </w:pPr>
      <w:r>
        <w:rPr>
          <w:rFonts w:ascii="Arial" w:hAnsi="Arial" w:cs="Arial"/>
          <w:b/>
          <w:sz w:val="22"/>
          <w:szCs w:val="22"/>
        </w:rPr>
        <w:lastRenderedPageBreak/>
        <w:t>T</w:t>
      </w:r>
      <w:r w:rsidR="00360E94" w:rsidRPr="00360E94">
        <w:rPr>
          <w:rFonts w:ascii="Arial" w:hAnsi="Arial" w:cs="Arial"/>
          <w:b/>
          <w:sz w:val="22"/>
          <w:szCs w:val="22"/>
        </w:rPr>
        <w:t xml:space="preserve">able </w:t>
      </w:r>
      <w:r>
        <w:rPr>
          <w:rFonts w:ascii="Arial" w:hAnsi="Arial" w:cs="Arial"/>
          <w:b/>
          <w:sz w:val="22"/>
          <w:szCs w:val="22"/>
        </w:rPr>
        <w:t>S</w:t>
      </w:r>
      <w:r w:rsidR="00360E94" w:rsidRPr="00360E94">
        <w:rPr>
          <w:rFonts w:ascii="Arial" w:hAnsi="Arial" w:cs="Arial"/>
          <w:b/>
          <w:sz w:val="22"/>
          <w:szCs w:val="22"/>
        </w:rPr>
        <w:t xml:space="preserve">4. </w:t>
      </w:r>
      <w:r w:rsidR="00360E94" w:rsidRPr="00360E94">
        <w:rPr>
          <w:rFonts w:ascii="Arial" w:hAnsi="Arial" w:cs="Arial"/>
          <w:bCs/>
          <w:sz w:val="22"/>
          <w:szCs w:val="22"/>
        </w:rPr>
        <w:t>Country of origin income group and job role of perioperative professionals and theatre managers from the global consultation surveys</w:t>
      </w:r>
    </w:p>
    <w:p w14:paraId="661E439E" w14:textId="77777777" w:rsidR="00360E94" w:rsidRPr="00360E94" w:rsidRDefault="00360E94" w:rsidP="00360E94">
      <w:pPr>
        <w:rPr>
          <w:rFonts w:ascii="Arial" w:hAnsi="Arial" w:cs="Arial"/>
          <w:sz w:val="18"/>
          <w:szCs w:val="18"/>
        </w:rPr>
      </w:pPr>
    </w:p>
    <w:p w14:paraId="3214FFCE" w14:textId="77777777" w:rsidR="00360E94" w:rsidRPr="00360E94" w:rsidRDefault="00360E94" w:rsidP="00360E94">
      <w:pPr>
        <w:rPr>
          <w:rFonts w:ascii="Arial" w:hAnsi="Arial" w:cs="Arial"/>
          <w:sz w:val="18"/>
          <w:szCs w:val="18"/>
        </w:rPr>
      </w:pPr>
    </w:p>
    <w:tbl>
      <w:tblPr>
        <w:tblW w:w="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300"/>
        <w:gridCol w:w="1300"/>
        <w:gridCol w:w="1300"/>
        <w:gridCol w:w="1300"/>
      </w:tblGrid>
      <w:tr w:rsidR="00360E94" w:rsidRPr="00360E94" w14:paraId="20612ED0" w14:textId="77777777" w:rsidTr="00360E94">
        <w:trPr>
          <w:trHeight w:val="20"/>
        </w:trPr>
        <w:tc>
          <w:tcPr>
            <w:tcW w:w="3251" w:type="dxa"/>
            <w:vMerge w:val="restart"/>
            <w:shd w:val="clear" w:color="auto" w:fill="D9D9D9"/>
            <w:vAlign w:val="center"/>
            <w:hideMark/>
          </w:tcPr>
          <w:p w14:paraId="6AA661E4" w14:textId="77777777" w:rsidR="00360E94" w:rsidRPr="00360E94" w:rsidRDefault="00360E94" w:rsidP="00360E94">
            <w:pPr>
              <w:rPr>
                <w:rFonts w:ascii="Arial" w:hAnsi="Arial" w:cs="Arial"/>
                <w:b/>
                <w:bCs/>
                <w:color w:val="000000"/>
                <w:sz w:val="18"/>
                <w:szCs w:val="18"/>
              </w:rPr>
            </w:pPr>
            <w:r w:rsidRPr="00360E94">
              <w:rPr>
                <w:rFonts w:ascii="Arial" w:eastAsia="Calibri" w:hAnsi="Arial" w:cs="Arial"/>
                <w:b/>
                <w:bCs/>
                <w:color w:val="000000"/>
                <w:sz w:val="18"/>
                <w:szCs w:val="18"/>
              </w:rPr>
              <w:t>Feature</w:t>
            </w:r>
          </w:p>
        </w:tc>
        <w:tc>
          <w:tcPr>
            <w:tcW w:w="2600" w:type="dxa"/>
            <w:gridSpan w:val="2"/>
            <w:shd w:val="clear" w:color="auto" w:fill="D9D9D9"/>
            <w:vAlign w:val="center"/>
            <w:hideMark/>
          </w:tcPr>
          <w:p w14:paraId="0C0662CA" w14:textId="77777777" w:rsidR="00360E94" w:rsidRPr="00360E94" w:rsidRDefault="00360E94" w:rsidP="00360E94">
            <w:pPr>
              <w:jc w:val="center"/>
              <w:rPr>
                <w:rFonts w:ascii="Arial" w:hAnsi="Arial" w:cs="Arial"/>
                <w:b/>
                <w:bCs/>
                <w:color w:val="000000"/>
                <w:sz w:val="18"/>
                <w:szCs w:val="18"/>
              </w:rPr>
            </w:pPr>
            <w:r w:rsidRPr="00360E94">
              <w:rPr>
                <w:rFonts w:ascii="Arial" w:eastAsia="Calibri" w:hAnsi="Arial" w:cs="Arial"/>
                <w:b/>
                <w:bCs/>
                <w:color w:val="000000"/>
                <w:sz w:val="18"/>
                <w:szCs w:val="18"/>
              </w:rPr>
              <w:t>Round 1</w:t>
            </w:r>
          </w:p>
        </w:tc>
        <w:tc>
          <w:tcPr>
            <w:tcW w:w="2600" w:type="dxa"/>
            <w:gridSpan w:val="2"/>
            <w:shd w:val="clear" w:color="auto" w:fill="D9D9D9"/>
            <w:vAlign w:val="center"/>
            <w:hideMark/>
          </w:tcPr>
          <w:p w14:paraId="6C0895A1" w14:textId="77777777" w:rsidR="00360E94" w:rsidRPr="00360E94" w:rsidRDefault="00360E94" w:rsidP="00360E94">
            <w:pPr>
              <w:jc w:val="center"/>
              <w:rPr>
                <w:rFonts w:ascii="Arial" w:hAnsi="Arial" w:cs="Arial"/>
                <w:b/>
                <w:bCs/>
                <w:color w:val="000000"/>
                <w:sz w:val="18"/>
                <w:szCs w:val="18"/>
              </w:rPr>
            </w:pPr>
            <w:r w:rsidRPr="00360E94">
              <w:rPr>
                <w:rFonts w:ascii="Arial" w:eastAsia="Calibri" w:hAnsi="Arial" w:cs="Arial"/>
                <w:b/>
                <w:bCs/>
                <w:color w:val="000000"/>
                <w:sz w:val="18"/>
                <w:szCs w:val="18"/>
              </w:rPr>
              <w:t>Round 2</w:t>
            </w:r>
          </w:p>
        </w:tc>
      </w:tr>
      <w:tr w:rsidR="00360E94" w:rsidRPr="00360E94" w14:paraId="54C1767E" w14:textId="77777777" w:rsidTr="00360E94">
        <w:trPr>
          <w:trHeight w:val="20"/>
        </w:trPr>
        <w:tc>
          <w:tcPr>
            <w:tcW w:w="3251" w:type="dxa"/>
            <w:vMerge/>
            <w:shd w:val="clear" w:color="auto" w:fill="D9D9D9"/>
            <w:vAlign w:val="center"/>
            <w:hideMark/>
          </w:tcPr>
          <w:p w14:paraId="4B4D95A3" w14:textId="77777777" w:rsidR="00360E94" w:rsidRPr="00360E94" w:rsidRDefault="00360E94" w:rsidP="00360E94">
            <w:pPr>
              <w:rPr>
                <w:rFonts w:ascii="Arial" w:hAnsi="Arial" w:cs="Arial"/>
                <w:color w:val="000000"/>
                <w:sz w:val="18"/>
                <w:szCs w:val="18"/>
              </w:rPr>
            </w:pPr>
          </w:p>
        </w:tc>
        <w:tc>
          <w:tcPr>
            <w:tcW w:w="2600" w:type="dxa"/>
            <w:gridSpan w:val="2"/>
            <w:shd w:val="clear" w:color="auto" w:fill="D9D9D9"/>
            <w:vAlign w:val="center"/>
            <w:hideMark/>
          </w:tcPr>
          <w:p w14:paraId="7A727144" w14:textId="77777777" w:rsidR="00360E94" w:rsidRPr="00360E94" w:rsidRDefault="00360E94" w:rsidP="00360E94">
            <w:pPr>
              <w:jc w:val="center"/>
              <w:rPr>
                <w:rFonts w:ascii="Arial" w:hAnsi="Arial" w:cs="Arial"/>
                <w:b/>
                <w:bCs/>
                <w:color w:val="000000"/>
                <w:sz w:val="18"/>
                <w:szCs w:val="18"/>
              </w:rPr>
            </w:pPr>
            <w:r w:rsidRPr="00360E94">
              <w:rPr>
                <w:rFonts w:ascii="Arial" w:eastAsia="Calibri" w:hAnsi="Arial" w:cs="Arial"/>
                <w:b/>
                <w:bCs/>
                <w:color w:val="000000"/>
                <w:sz w:val="18"/>
                <w:szCs w:val="18"/>
              </w:rPr>
              <w:t>n=3042</w:t>
            </w:r>
          </w:p>
        </w:tc>
        <w:tc>
          <w:tcPr>
            <w:tcW w:w="2600" w:type="dxa"/>
            <w:gridSpan w:val="2"/>
            <w:shd w:val="clear" w:color="auto" w:fill="D9D9D9"/>
            <w:vAlign w:val="center"/>
            <w:hideMark/>
          </w:tcPr>
          <w:p w14:paraId="137042DB" w14:textId="77777777" w:rsidR="00360E94" w:rsidRPr="00360E94" w:rsidRDefault="00360E94" w:rsidP="00360E94">
            <w:pPr>
              <w:jc w:val="center"/>
              <w:rPr>
                <w:rFonts w:ascii="Arial" w:hAnsi="Arial" w:cs="Arial"/>
                <w:b/>
                <w:bCs/>
                <w:color w:val="000000"/>
                <w:sz w:val="18"/>
                <w:szCs w:val="18"/>
              </w:rPr>
            </w:pPr>
            <w:r w:rsidRPr="00360E94">
              <w:rPr>
                <w:rFonts w:ascii="Arial" w:eastAsia="Calibri" w:hAnsi="Arial" w:cs="Arial"/>
                <w:b/>
                <w:bCs/>
                <w:color w:val="000000"/>
                <w:sz w:val="18"/>
                <w:szCs w:val="18"/>
              </w:rPr>
              <w:t>n=5218</w:t>
            </w:r>
          </w:p>
        </w:tc>
      </w:tr>
      <w:tr w:rsidR="00360E94" w:rsidRPr="00360E94" w14:paraId="15E6C868" w14:textId="77777777" w:rsidTr="00360E94">
        <w:trPr>
          <w:trHeight w:val="20"/>
        </w:trPr>
        <w:tc>
          <w:tcPr>
            <w:tcW w:w="8451" w:type="dxa"/>
            <w:gridSpan w:val="5"/>
            <w:shd w:val="clear" w:color="auto" w:fill="D9D9D9"/>
            <w:vAlign w:val="center"/>
          </w:tcPr>
          <w:p w14:paraId="1CEB9CB0" w14:textId="77777777" w:rsidR="00360E94" w:rsidRPr="00360E94" w:rsidRDefault="00360E94" w:rsidP="00360E94">
            <w:pPr>
              <w:rPr>
                <w:rFonts w:ascii="Arial" w:eastAsia="Calibri" w:hAnsi="Arial" w:cs="Arial"/>
                <w:b/>
                <w:bCs/>
                <w:color w:val="000000"/>
                <w:sz w:val="18"/>
                <w:szCs w:val="18"/>
              </w:rPr>
            </w:pPr>
            <w:r w:rsidRPr="00360E94">
              <w:rPr>
                <w:rFonts w:ascii="Arial" w:eastAsia="Calibri" w:hAnsi="Arial" w:cs="Arial"/>
                <w:b/>
                <w:bCs/>
                <w:color w:val="000000"/>
                <w:sz w:val="18"/>
                <w:szCs w:val="18"/>
              </w:rPr>
              <w:t>World Bank Country Income classification</w:t>
            </w:r>
          </w:p>
        </w:tc>
      </w:tr>
      <w:tr w:rsidR="00360E94" w:rsidRPr="00360E94" w14:paraId="66ADEC21" w14:textId="77777777" w:rsidTr="00E42B2D">
        <w:trPr>
          <w:trHeight w:val="20"/>
        </w:trPr>
        <w:tc>
          <w:tcPr>
            <w:tcW w:w="3251" w:type="dxa"/>
            <w:shd w:val="clear" w:color="auto" w:fill="auto"/>
            <w:vAlign w:val="center"/>
            <w:hideMark/>
          </w:tcPr>
          <w:p w14:paraId="51A307A9" w14:textId="77777777" w:rsidR="00360E94" w:rsidRPr="00360E94" w:rsidRDefault="00360E94" w:rsidP="00360E94">
            <w:pPr>
              <w:rPr>
                <w:rFonts w:ascii="Arial" w:hAnsi="Arial" w:cs="Arial"/>
                <w:color w:val="000000"/>
                <w:sz w:val="18"/>
                <w:szCs w:val="18"/>
              </w:rPr>
            </w:pPr>
            <w:r w:rsidRPr="00360E94">
              <w:rPr>
                <w:rFonts w:ascii="Arial" w:eastAsia="Calibri" w:hAnsi="Arial" w:cs="Arial"/>
                <w:color w:val="000000"/>
                <w:sz w:val="18"/>
                <w:szCs w:val="18"/>
              </w:rPr>
              <w:t>High income countries</w:t>
            </w:r>
          </w:p>
        </w:tc>
        <w:tc>
          <w:tcPr>
            <w:tcW w:w="1300" w:type="dxa"/>
            <w:shd w:val="clear" w:color="auto" w:fill="auto"/>
            <w:vAlign w:val="center"/>
            <w:hideMark/>
          </w:tcPr>
          <w:p w14:paraId="7669BBFA"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1,928</w:t>
            </w:r>
          </w:p>
        </w:tc>
        <w:tc>
          <w:tcPr>
            <w:tcW w:w="1300" w:type="dxa"/>
            <w:shd w:val="clear" w:color="auto" w:fill="auto"/>
            <w:vAlign w:val="center"/>
            <w:hideMark/>
          </w:tcPr>
          <w:p w14:paraId="515D6100"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64.00%</w:t>
            </w:r>
          </w:p>
        </w:tc>
        <w:tc>
          <w:tcPr>
            <w:tcW w:w="1300" w:type="dxa"/>
            <w:shd w:val="clear" w:color="auto" w:fill="auto"/>
            <w:vAlign w:val="center"/>
            <w:hideMark/>
          </w:tcPr>
          <w:p w14:paraId="065F2E85"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2923</w:t>
            </w:r>
          </w:p>
        </w:tc>
        <w:tc>
          <w:tcPr>
            <w:tcW w:w="1300" w:type="dxa"/>
            <w:shd w:val="clear" w:color="auto" w:fill="auto"/>
            <w:vAlign w:val="center"/>
            <w:hideMark/>
          </w:tcPr>
          <w:p w14:paraId="0C885EEA"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56.00%</w:t>
            </w:r>
          </w:p>
        </w:tc>
      </w:tr>
      <w:tr w:rsidR="00360E94" w:rsidRPr="00360E94" w14:paraId="378831C1" w14:textId="77777777" w:rsidTr="00E42B2D">
        <w:trPr>
          <w:trHeight w:val="20"/>
        </w:trPr>
        <w:tc>
          <w:tcPr>
            <w:tcW w:w="3251" w:type="dxa"/>
            <w:shd w:val="clear" w:color="auto" w:fill="auto"/>
            <w:vAlign w:val="center"/>
            <w:hideMark/>
          </w:tcPr>
          <w:p w14:paraId="3948A5E0" w14:textId="77777777" w:rsidR="00360E94" w:rsidRPr="00360E94" w:rsidRDefault="00360E94" w:rsidP="00360E94">
            <w:pPr>
              <w:rPr>
                <w:rFonts w:ascii="Arial" w:hAnsi="Arial" w:cs="Arial"/>
                <w:color w:val="000000"/>
                <w:sz w:val="18"/>
                <w:szCs w:val="18"/>
              </w:rPr>
            </w:pPr>
            <w:r w:rsidRPr="00360E94">
              <w:rPr>
                <w:rFonts w:ascii="Arial" w:eastAsia="Calibri" w:hAnsi="Arial" w:cs="Arial"/>
                <w:color w:val="000000"/>
                <w:sz w:val="18"/>
                <w:szCs w:val="18"/>
              </w:rPr>
              <w:t>Low- and middle-income countries</w:t>
            </w:r>
          </w:p>
        </w:tc>
        <w:tc>
          <w:tcPr>
            <w:tcW w:w="1300" w:type="dxa"/>
            <w:shd w:val="clear" w:color="auto" w:fill="auto"/>
            <w:vAlign w:val="center"/>
            <w:hideMark/>
          </w:tcPr>
          <w:p w14:paraId="33104DD4"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1085</w:t>
            </w:r>
          </w:p>
        </w:tc>
        <w:tc>
          <w:tcPr>
            <w:tcW w:w="1300" w:type="dxa"/>
            <w:shd w:val="clear" w:color="auto" w:fill="auto"/>
            <w:vAlign w:val="center"/>
            <w:hideMark/>
          </w:tcPr>
          <w:p w14:paraId="1386947C"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36.00%</w:t>
            </w:r>
          </w:p>
        </w:tc>
        <w:tc>
          <w:tcPr>
            <w:tcW w:w="1300" w:type="dxa"/>
            <w:shd w:val="clear" w:color="auto" w:fill="auto"/>
            <w:vAlign w:val="center"/>
            <w:hideMark/>
          </w:tcPr>
          <w:p w14:paraId="2CFB240D"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2295</w:t>
            </w:r>
          </w:p>
        </w:tc>
        <w:tc>
          <w:tcPr>
            <w:tcW w:w="1300" w:type="dxa"/>
            <w:shd w:val="clear" w:color="auto" w:fill="auto"/>
            <w:vAlign w:val="center"/>
            <w:hideMark/>
          </w:tcPr>
          <w:p w14:paraId="39A2D9BE"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44.00%</w:t>
            </w:r>
          </w:p>
        </w:tc>
      </w:tr>
      <w:tr w:rsidR="00360E94" w:rsidRPr="00360E94" w14:paraId="0452E16C" w14:textId="77777777" w:rsidTr="00E42B2D">
        <w:trPr>
          <w:trHeight w:val="20"/>
        </w:trPr>
        <w:tc>
          <w:tcPr>
            <w:tcW w:w="3251" w:type="dxa"/>
            <w:shd w:val="clear" w:color="auto" w:fill="auto"/>
            <w:vAlign w:val="center"/>
            <w:hideMark/>
          </w:tcPr>
          <w:p w14:paraId="7EE989E2" w14:textId="77777777" w:rsidR="00360E94" w:rsidRPr="00360E94" w:rsidRDefault="00360E94" w:rsidP="00360E94">
            <w:pPr>
              <w:ind w:firstLineChars="300" w:firstLine="540"/>
              <w:rPr>
                <w:rFonts w:ascii="Arial" w:hAnsi="Arial" w:cs="Arial"/>
                <w:color w:val="000000"/>
                <w:sz w:val="18"/>
                <w:szCs w:val="18"/>
              </w:rPr>
            </w:pPr>
            <w:r w:rsidRPr="00360E94">
              <w:rPr>
                <w:rFonts w:ascii="Arial" w:eastAsia="Calibri" w:hAnsi="Arial" w:cs="Arial"/>
                <w:color w:val="000000"/>
                <w:sz w:val="18"/>
                <w:szCs w:val="18"/>
              </w:rPr>
              <w:t>Low-income countries</w:t>
            </w:r>
          </w:p>
        </w:tc>
        <w:tc>
          <w:tcPr>
            <w:tcW w:w="1300" w:type="dxa"/>
            <w:shd w:val="clear" w:color="auto" w:fill="auto"/>
            <w:vAlign w:val="center"/>
            <w:hideMark/>
          </w:tcPr>
          <w:p w14:paraId="605B9BF6"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84</w:t>
            </w:r>
          </w:p>
        </w:tc>
        <w:tc>
          <w:tcPr>
            <w:tcW w:w="1300" w:type="dxa"/>
            <w:shd w:val="clear" w:color="auto" w:fill="auto"/>
            <w:vAlign w:val="center"/>
            <w:hideMark/>
          </w:tcPr>
          <w:p w14:paraId="357B05C2"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2.80%</w:t>
            </w:r>
          </w:p>
        </w:tc>
        <w:tc>
          <w:tcPr>
            <w:tcW w:w="1300" w:type="dxa"/>
            <w:shd w:val="clear" w:color="auto" w:fill="auto"/>
            <w:vAlign w:val="center"/>
            <w:hideMark/>
          </w:tcPr>
          <w:p w14:paraId="4B98B1B4"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282</w:t>
            </w:r>
          </w:p>
        </w:tc>
        <w:tc>
          <w:tcPr>
            <w:tcW w:w="1300" w:type="dxa"/>
            <w:shd w:val="clear" w:color="auto" w:fill="auto"/>
            <w:vAlign w:val="center"/>
            <w:hideMark/>
          </w:tcPr>
          <w:p w14:paraId="3BE61225"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5.40%</w:t>
            </w:r>
          </w:p>
        </w:tc>
      </w:tr>
      <w:tr w:rsidR="00360E94" w:rsidRPr="00360E94" w14:paraId="38C5C972" w14:textId="77777777" w:rsidTr="00E42B2D">
        <w:trPr>
          <w:trHeight w:val="20"/>
        </w:trPr>
        <w:tc>
          <w:tcPr>
            <w:tcW w:w="3251" w:type="dxa"/>
            <w:shd w:val="clear" w:color="auto" w:fill="auto"/>
            <w:vAlign w:val="center"/>
            <w:hideMark/>
          </w:tcPr>
          <w:p w14:paraId="7A9EA6C0" w14:textId="77777777" w:rsidR="00360E94" w:rsidRPr="00360E94" w:rsidRDefault="00360E94" w:rsidP="00360E94">
            <w:pPr>
              <w:ind w:firstLineChars="300" w:firstLine="540"/>
              <w:rPr>
                <w:rFonts w:ascii="Arial" w:hAnsi="Arial" w:cs="Arial"/>
                <w:color w:val="000000"/>
                <w:sz w:val="18"/>
                <w:szCs w:val="18"/>
              </w:rPr>
            </w:pPr>
            <w:r w:rsidRPr="00360E94">
              <w:rPr>
                <w:rFonts w:ascii="Arial" w:eastAsia="Calibri" w:hAnsi="Arial" w:cs="Arial"/>
                <w:color w:val="000000"/>
                <w:sz w:val="18"/>
                <w:szCs w:val="18"/>
              </w:rPr>
              <w:t>Lower middle-income countries</w:t>
            </w:r>
          </w:p>
        </w:tc>
        <w:tc>
          <w:tcPr>
            <w:tcW w:w="1300" w:type="dxa"/>
            <w:shd w:val="clear" w:color="auto" w:fill="auto"/>
            <w:vAlign w:val="center"/>
            <w:hideMark/>
          </w:tcPr>
          <w:p w14:paraId="33700EA2"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512</w:t>
            </w:r>
          </w:p>
        </w:tc>
        <w:tc>
          <w:tcPr>
            <w:tcW w:w="1300" w:type="dxa"/>
            <w:shd w:val="clear" w:color="auto" w:fill="auto"/>
            <w:vAlign w:val="center"/>
            <w:hideMark/>
          </w:tcPr>
          <w:p w14:paraId="6CEE327E"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17.00%</w:t>
            </w:r>
          </w:p>
        </w:tc>
        <w:tc>
          <w:tcPr>
            <w:tcW w:w="1300" w:type="dxa"/>
            <w:shd w:val="clear" w:color="auto" w:fill="auto"/>
            <w:vAlign w:val="center"/>
            <w:hideMark/>
          </w:tcPr>
          <w:p w14:paraId="0913FD38"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986</w:t>
            </w:r>
          </w:p>
        </w:tc>
        <w:tc>
          <w:tcPr>
            <w:tcW w:w="1300" w:type="dxa"/>
            <w:shd w:val="clear" w:color="auto" w:fill="auto"/>
            <w:vAlign w:val="center"/>
            <w:hideMark/>
          </w:tcPr>
          <w:p w14:paraId="5EE6011E"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18.90%</w:t>
            </w:r>
          </w:p>
        </w:tc>
      </w:tr>
      <w:tr w:rsidR="00360E94" w:rsidRPr="00360E94" w14:paraId="42970A16" w14:textId="77777777" w:rsidTr="00E42B2D">
        <w:trPr>
          <w:trHeight w:val="20"/>
        </w:trPr>
        <w:tc>
          <w:tcPr>
            <w:tcW w:w="3251" w:type="dxa"/>
            <w:shd w:val="clear" w:color="auto" w:fill="auto"/>
            <w:vAlign w:val="center"/>
            <w:hideMark/>
          </w:tcPr>
          <w:p w14:paraId="16CDE352" w14:textId="77777777" w:rsidR="00360E94" w:rsidRPr="00360E94" w:rsidRDefault="00360E94" w:rsidP="00360E94">
            <w:pPr>
              <w:ind w:firstLineChars="300" w:firstLine="540"/>
              <w:rPr>
                <w:rFonts w:ascii="Arial" w:hAnsi="Arial" w:cs="Arial"/>
                <w:color w:val="000000"/>
                <w:sz w:val="18"/>
                <w:szCs w:val="18"/>
              </w:rPr>
            </w:pPr>
            <w:r w:rsidRPr="00360E94">
              <w:rPr>
                <w:rFonts w:ascii="Arial" w:eastAsia="Calibri" w:hAnsi="Arial" w:cs="Arial"/>
                <w:color w:val="000000"/>
                <w:sz w:val="18"/>
                <w:szCs w:val="18"/>
              </w:rPr>
              <w:t>Upper middle-income countries</w:t>
            </w:r>
          </w:p>
        </w:tc>
        <w:tc>
          <w:tcPr>
            <w:tcW w:w="1300" w:type="dxa"/>
            <w:shd w:val="clear" w:color="auto" w:fill="auto"/>
            <w:vAlign w:val="center"/>
            <w:hideMark/>
          </w:tcPr>
          <w:p w14:paraId="73969083"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489</w:t>
            </w:r>
          </w:p>
        </w:tc>
        <w:tc>
          <w:tcPr>
            <w:tcW w:w="1300" w:type="dxa"/>
            <w:shd w:val="clear" w:color="auto" w:fill="auto"/>
            <w:vAlign w:val="center"/>
            <w:hideMark/>
          </w:tcPr>
          <w:p w14:paraId="7232D59E"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16.20%</w:t>
            </w:r>
          </w:p>
        </w:tc>
        <w:tc>
          <w:tcPr>
            <w:tcW w:w="1300" w:type="dxa"/>
            <w:shd w:val="clear" w:color="auto" w:fill="auto"/>
            <w:vAlign w:val="center"/>
            <w:hideMark/>
          </w:tcPr>
          <w:p w14:paraId="2339FB1F"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1027</w:t>
            </w:r>
          </w:p>
        </w:tc>
        <w:tc>
          <w:tcPr>
            <w:tcW w:w="1300" w:type="dxa"/>
            <w:shd w:val="clear" w:color="auto" w:fill="auto"/>
            <w:vAlign w:val="center"/>
            <w:hideMark/>
          </w:tcPr>
          <w:p w14:paraId="02639D52"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19.70%</w:t>
            </w:r>
          </w:p>
        </w:tc>
      </w:tr>
      <w:tr w:rsidR="00360E94" w:rsidRPr="00360E94" w14:paraId="4B02730B" w14:textId="77777777" w:rsidTr="00E42B2D">
        <w:trPr>
          <w:trHeight w:val="20"/>
        </w:trPr>
        <w:tc>
          <w:tcPr>
            <w:tcW w:w="3251" w:type="dxa"/>
            <w:shd w:val="clear" w:color="auto" w:fill="auto"/>
            <w:vAlign w:val="center"/>
            <w:hideMark/>
          </w:tcPr>
          <w:p w14:paraId="376AC9C8" w14:textId="77777777" w:rsidR="00360E94" w:rsidRPr="00360E94" w:rsidRDefault="00360E94" w:rsidP="00360E94">
            <w:pPr>
              <w:ind w:firstLineChars="300" w:firstLine="540"/>
              <w:rPr>
                <w:rFonts w:ascii="Arial" w:hAnsi="Arial" w:cs="Arial"/>
                <w:color w:val="000000"/>
                <w:sz w:val="18"/>
                <w:szCs w:val="18"/>
              </w:rPr>
            </w:pPr>
            <w:r w:rsidRPr="00360E94">
              <w:rPr>
                <w:rFonts w:ascii="Arial" w:eastAsia="Calibri" w:hAnsi="Arial" w:cs="Arial"/>
                <w:color w:val="000000"/>
                <w:sz w:val="18"/>
                <w:szCs w:val="18"/>
              </w:rPr>
              <w:t>Missing</w:t>
            </w:r>
          </w:p>
        </w:tc>
        <w:tc>
          <w:tcPr>
            <w:tcW w:w="1300" w:type="dxa"/>
            <w:shd w:val="clear" w:color="auto" w:fill="auto"/>
            <w:vAlign w:val="center"/>
            <w:hideMark/>
          </w:tcPr>
          <w:p w14:paraId="16CBDBB2"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29</w:t>
            </w:r>
          </w:p>
        </w:tc>
        <w:tc>
          <w:tcPr>
            <w:tcW w:w="1300" w:type="dxa"/>
            <w:shd w:val="clear" w:color="auto" w:fill="auto"/>
            <w:vAlign w:val="center"/>
            <w:hideMark/>
          </w:tcPr>
          <w:p w14:paraId="25B7ED91" w14:textId="77777777" w:rsidR="00360E94" w:rsidRPr="00360E94" w:rsidRDefault="00360E94" w:rsidP="00360E94">
            <w:pPr>
              <w:jc w:val="center"/>
              <w:rPr>
                <w:rFonts w:ascii="Arial" w:hAnsi="Arial" w:cs="Arial"/>
                <w:color w:val="000000"/>
                <w:sz w:val="18"/>
                <w:szCs w:val="18"/>
              </w:rPr>
            </w:pPr>
            <w:r w:rsidRPr="00360E94">
              <w:rPr>
                <w:rFonts w:ascii="Arial" w:hAnsi="Arial" w:cs="Arial"/>
                <w:color w:val="000000"/>
                <w:sz w:val="18"/>
                <w:szCs w:val="18"/>
              </w:rPr>
              <w:t> </w:t>
            </w:r>
          </w:p>
        </w:tc>
        <w:tc>
          <w:tcPr>
            <w:tcW w:w="1300" w:type="dxa"/>
            <w:shd w:val="clear" w:color="auto" w:fill="auto"/>
            <w:vAlign w:val="center"/>
            <w:hideMark/>
          </w:tcPr>
          <w:p w14:paraId="1C21AC78"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0</w:t>
            </w:r>
          </w:p>
        </w:tc>
        <w:tc>
          <w:tcPr>
            <w:tcW w:w="1300" w:type="dxa"/>
            <w:shd w:val="clear" w:color="auto" w:fill="auto"/>
            <w:vAlign w:val="center"/>
            <w:hideMark/>
          </w:tcPr>
          <w:p w14:paraId="52E2346F" w14:textId="77777777" w:rsidR="00360E94" w:rsidRPr="00360E94" w:rsidRDefault="00360E94" w:rsidP="00360E94">
            <w:pPr>
              <w:jc w:val="center"/>
              <w:rPr>
                <w:rFonts w:ascii="Arial" w:hAnsi="Arial" w:cs="Arial"/>
                <w:color w:val="000000"/>
                <w:sz w:val="18"/>
                <w:szCs w:val="18"/>
              </w:rPr>
            </w:pPr>
            <w:r w:rsidRPr="00360E94">
              <w:rPr>
                <w:rFonts w:ascii="Arial" w:hAnsi="Arial" w:cs="Arial"/>
                <w:color w:val="000000"/>
                <w:sz w:val="18"/>
                <w:szCs w:val="18"/>
              </w:rPr>
              <w:t> </w:t>
            </w:r>
          </w:p>
        </w:tc>
      </w:tr>
      <w:tr w:rsidR="00360E94" w:rsidRPr="00360E94" w14:paraId="1A574C4D" w14:textId="77777777" w:rsidTr="00360E94">
        <w:trPr>
          <w:trHeight w:val="20"/>
        </w:trPr>
        <w:tc>
          <w:tcPr>
            <w:tcW w:w="8451" w:type="dxa"/>
            <w:gridSpan w:val="5"/>
            <w:shd w:val="clear" w:color="auto" w:fill="D9D9D9"/>
            <w:vAlign w:val="center"/>
          </w:tcPr>
          <w:p w14:paraId="38045C57" w14:textId="77777777" w:rsidR="00360E94" w:rsidRPr="00360E94" w:rsidRDefault="00360E94" w:rsidP="00360E94">
            <w:pPr>
              <w:rPr>
                <w:rFonts w:ascii="Arial" w:eastAsia="Calibri" w:hAnsi="Arial" w:cs="Arial"/>
                <w:color w:val="000000"/>
                <w:sz w:val="18"/>
                <w:szCs w:val="18"/>
              </w:rPr>
            </w:pPr>
            <w:r w:rsidRPr="00360E94">
              <w:rPr>
                <w:rFonts w:ascii="Arial" w:hAnsi="Arial" w:cs="Arial"/>
                <w:b/>
                <w:bCs/>
                <w:color w:val="000000"/>
                <w:sz w:val="18"/>
                <w:szCs w:val="18"/>
              </w:rPr>
              <w:t>Respondent type</w:t>
            </w:r>
          </w:p>
        </w:tc>
      </w:tr>
      <w:tr w:rsidR="00360E94" w:rsidRPr="00360E94" w14:paraId="1BB8E3E5" w14:textId="77777777" w:rsidTr="00E42B2D">
        <w:trPr>
          <w:trHeight w:val="20"/>
        </w:trPr>
        <w:tc>
          <w:tcPr>
            <w:tcW w:w="3251" w:type="dxa"/>
            <w:shd w:val="clear" w:color="auto" w:fill="auto"/>
            <w:vAlign w:val="center"/>
            <w:hideMark/>
          </w:tcPr>
          <w:p w14:paraId="2216DF85" w14:textId="77777777" w:rsidR="00360E94" w:rsidRPr="00360E94" w:rsidRDefault="00360E94" w:rsidP="00360E94">
            <w:pPr>
              <w:rPr>
                <w:rFonts w:ascii="Arial" w:hAnsi="Arial" w:cs="Arial"/>
                <w:color w:val="000000"/>
                <w:sz w:val="18"/>
                <w:szCs w:val="18"/>
              </w:rPr>
            </w:pPr>
            <w:r w:rsidRPr="00360E94">
              <w:rPr>
                <w:rFonts w:ascii="Arial" w:hAnsi="Arial" w:cs="Arial"/>
                <w:color w:val="000000"/>
                <w:sz w:val="18"/>
                <w:szCs w:val="18"/>
              </w:rPr>
              <w:t>Anaesthetist, consultant</w:t>
            </w:r>
          </w:p>
        </w:tc>
        <w:tc>
          <w:tcPr>
            <w:tcW w:w="1300" w:type="dxa"/>
            <w:shd w:val="clear" w:color="auto" w:fill="auto"/>
            <w:vAlign w:val="center"/>
            <w:hideMark/>
          </w:tcPr>
          <w:p w14:paraId="6289B7F9"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189</w:t>
            </w:r>
          </w:p>
        </w:tc>
        <w:tc>
          <w:tcPr>
            <w:tcW w:w="1300" w:type="dxa"/>
            <w:shd w:val="clear" w:color="auto" w:fill="auto"/>
            <w:vAlign w:val="center"/>
            <w:hideMark/>
          </w:tcPr>
          <w:p w14:paraId="5863B04F"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6.70%</w:t>
            </w:r>
          </w:p>
        </w:tc>
        <w:tc>
          <w:tcPr>
            <w:tcW w:w="1300" w:type="dxa"/>
            <w:shd w:val="clear" w:color="auto" w:fill="auto"/>
            <w:vAlign w:val="center"/>
            <w:hideMark/>
          </w:tcPr>
          <w:p w14:paraId="036FB346"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349</w:t>
            </w:r>
          </w:p>
        </w:tc>
        <w:tc>
          <w:tcPr>
            <w:tcW w:w="1300" w:type="dxa"/>
            <w:shd w:val="clear" w:color="auto" w:fill="auto"/>
            <w:vAlign w:val="center"/>
            <w:hideMark/>
          </w:tcPr>
          <w:p w14:paraId="6F3D3F78"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6.80%</w:t>
            </w:r>
          </w:p>
        </w:tc>
      </w:tr>
      <w:tr w:rsidR="00360E94" w:rsidRPr="00360E94" w14:paraId="5FCBD793" w14:textId="77777777" w:rsidTr="00E42B2D">
        <w:trPr>
          <w:trHeight w:val="20"/>
        </w:trPr>
        <w:tc>
          <w:tcPr>
            <w:tcW w:w="3251" w:type="dxa"/>
            <w:shd w:val="clear" w:color="auto" w:fill="auto"/>
            <w:vAlign w:val="center"/>
            <w:hideMark/>
          </w:tcPr>
          <w:p w14:paraId="1F0B8110" w14:textId="77777777" w:rsidR="00360E94" w:rsidRPr="00360E94" w:rsidRDefault="00360E94" w:rsidP="00360E94">
            <w:pPr>
              <w:rPr>
                <w:rFonts w:ascii="Arial" w:hAnsi="Arial" w:cs="Arial"/>
                <w:color w:val="000000"/>
                <w:sz w:val="18"/>
                <w:szCs w:val="18"/>
              </w:rPr>
            </w:pPr>
            <w:r w:rsidRPr="00360E94">
              <w:rPr>
                <w:rFonts w:ascii="Arial" w:hAnsi="Arial" w:cs="Arial"/>
                <w:color w:val="000000"/>
                <w:sz w:val="18"/>
                <w:szCs w:val="18"/>
              </w:rPr>
              <w:t>Anaesthetist, trainee</w:t>
            </w:r>
          </w:p>
        </w:tc>
        <w:tc>
          <w:tcPr>
            <w:tcW w:w="1300" w:type="dxa"/>
            <w:shd w:val="clear" w:color="auto" w:fill="auto"/>
            <w:vAlign w:val="center"/>
            <w:hideMark/>
          </w:tcPr>
          <w:p w14:paraId="1763177C"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71</w:t>
            </w:r>
          </w:p>
        </w:tc>
        <w:tc>
          <w:tcPr>
            <w:tcW w:w="1300" w:type="dxa"/>
            <w:shd w:val="clear" w:color="auto" w:fill="auto"/>
            <w:vAlign w:val="center"/>
            <w:hideMark/>
          </w:tcPr>
          <w:p w14:paraId="4F88AD43"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2.50%</w:t>
            </w:r>
          </w:p>
        </w:tc>
        <w:tc>
          <w:tcPr>
            <w:tcW w:w="1300" w:type="dxa"/>
            <w:shd w:val="clear" w:color="auto" w:fill="auto"/>
            <w:vAlign w:val="center"/>
            <w:hideMark/>
          </w:tcPr>
          <w:p w14:paraId="496BCC8A"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125</w:t>
            </w:r>
          </w:p>
        </w:tc>
        <w:tc>
          <w:tcPr>
            <w:tcW w:w="1300" w:type="dxa"/>
            <w:shd w:val="clear" w:color="auto" w:fill="auto"/>
            <w:vAlign w:val="center"/>
            <w:hideMark/>
          </w:tcPr>
          <w:p w14:paraId="4792A4DF"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2.40%</w:t>
            </w:r>
          </w:p>
        </w:tc>
      </w:tr>
      <w:tr w:rsidR="00360E94" w:rsidRPr="00360E94" w14:paraId="5BCD92E8" w14:textId="77777777" w:rsidTr="00E42B2D">
        <w:trPr>
          <w:trHeight w:val="20"/>
        </w:trPr>
        <w:tc>
          <w:tcPr>
            <w:tcW w:w="3251" w:type="dxa"/>
            <w:shd w:val="clear" w:color="auto" w:fill="auto"/>
            <w:vAlign w:val="center"/>
            <w:hideMark/>
          </w:tcPr>
          <w:p w14:paraId="2A1A1711" w14:textId="77777777" w:rsidR="00360E94" w:rsidRPr="00360E94" w:rsidRDefault="00360E94" w:rsidP="00360E94">
            <w:pPr>
              <w:rPr>
                <w:rFonts w:ascii="Arial" w:hAnsi="Arial" w:cs="Arial"/>
                <w:color w:val="000000"/>
                <w:sz w:val="18"/>
                <w:szCs w:val="18"/>
              </w:rPr>
            </w:pPr>
            <w:r w:rsidRPr="00360E94">
              <w:rPr>
                <w:rFonts w:ascii="Arial" w:hAnsi="Arial" w:cs="Arial"/>
                <w:color w:val="000000"/>
                <w:sz w:val="18"/>
                <w:szCs w:val="18"/>
              </w:rPr>
              <w:t>Nurse</w:t>
            </w:r>
          </w:p>
        </w:tc>
        <w:tc>
          <w:tcPr>
            <w:tcW w:w="1300" w:type="dxa"/>
            <w:shd w:val="clear" w:color="auto" w:fill="auto"/>
            <w:vAlign w:val="center"/>
            <w:hideMark/>
          </w:tcPr>
          <w:p w14:paraId="45F3B9E6"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28</w:t>
            </w:r>
          </w:p>
        </w:tc>
        <w:tc>
          <w:tcPr>
            <w:tcW w:w="1300" w:type="dxa"/>
            <w:shd w:val="clear" w:color="auto" w:fill="auto"/>
            <w:vAlign w:val="center"/>
            <w:hideMark/>
          </w:tcPr>
          <w:p w14:paraId="322F7469"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1.00%</w:t>
            </w:r>
          </w:p>
        </w:tc>
        <w:tc>
          <w:tcPr>
            <w:tcW w:w="1300" w:type="dxa"/>
            <w:shd w:val="clear" w:color="auto" w:fill="auto"/>
            <w:vAlign w:val="center"/>
            <w:hideMark/>
          </w:tcPr>
          <w:p w14:paraId="6191C166"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59</w:t>
            </w:r>
          </w:p>
        </w:tc>
        <w:tc>
          <w:tcPr>
            <w:tcW w:w="1300" w:type="dxa"/>
            <w:shd w:val="clear" w:color="auto" w:fill="auto"/>
            <w:vAlign w:val="center"/>
            <w:hideMark/>
          </w:tcPr>
          <w:p w14:paraId="2FB55D6B"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1.10%</w:t>
            </w:r>
          </w:p>
        </w:tc>
      </w:tr>
      <w:tr w:rsidR="00360E94" w:rsidRPr="00360E94" w14:paraId="5EBEDA4C" w14:textId="77777777" w:rsidTr="00E42B2D">
        <w:trPr>
          <w:trHeight w:val="20"/>
        </w:trPr>
        <w:tc>
          <w:tcPr>
            <w:tcW w:w="3251" w:type="dxa"/>
            <w:shd w:val="clear" w:color="auto" w:fill="auto"/>
            <w:vAlign w:val="center"/>
            <w:hideMark/>
          </w:tcPr>
          <w:p w14:paraId="7889C198" w14:textId="77777777" w:rsidR="00360E94" w:rsidRPr="00360E94" w:rsidRDefault="00360E94" w:rsidP="00360E94">
            <w:pPr>
              <w:rPr>
                <w:rFonts w:ascii="Arial" w:hAnsi="Arial" w:cs="Arial"/>
                <w:color w:val="000000"/>
                <w:sz w:val="18"/>
                <w:szCs w:val="18"/>
              </w:rPr>
            </w:pPr>
            <w:r w:rsidRPr="00360E94">
              <w:rPr>
                <w:rFonts w:ascii="Arial" w:hAnsi="Arial" w:cs="Arial"/>
                <w:color w:val="000000"/>
                <w:sz w:val="18"/>
                <w:szCs w:val="18"/>
              </w:rPr>
              <w:t>Operating department practitioner</w:t>
            </w:r>
          </w:p>
        </w:tc>
        <w:tc>
          <w:tcPr>
            <w:tcW w:w="1300" w:type="dxa"/>
            <w:shd w:val="clear" w:color="auto" w:fill="auto"/>
            <w:vAlign w:val="center"/>
            <w:hideMark/>
          </w:tcPr>
          <w:p w14:paraId="57D4D2F6"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18</w:t>
            </w:r>
          </w:p>
        </w:tc>
        <w:tc>
          <w:tcPr>
            <w:tcW w:w="1300" w:type="dxa"/>
            <w:shd w:val="clear" w:color="auto" w:fill="auto"/>
            <w:vAlign w:val="center"/>
            <w:hideMark/>
          </w:tcPr>
          <w:p w14:paraId="1AAE1331"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0.60%</w:t>
            </w:r>
          </w:p>
        </w:tc>
        <w:tc>
          <w:tcPr>
            <w:tcW w:w="1300" w:type="dxa"/>
            <w:shd w:val="clear" w:color="auto" w:fill="auto"/>
            <w:vAlign w:val="center"/>
            <w:hideMark/>
          </w:tcPr>
          <w:p w14:paraId="232300E4"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91</w:t>
            </w:r>
          </w:p>
        </w:tc>
        <w:tc>
          <w:tcPr>
            <w:tcW w:w="1300" w:type="dxa"/>
            <w:shd w:val="clear" w:color="auto" w:fill="auto"/>
            <w:vAlign w:val="center"/>
            <w:hideMark/>
          </w:tcPr>
          <w:p w14:paraId="10E5E640"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1.80%</w:t>
            </w:r>
          </w:p>
        </w:tc>
      </w:tr>
      <w:tr w:rsidR="00360E94" w:rsidRPr="00360E94" w14:paraId="680AFCD2" w14:textId="77777777" w:rsidTr="00E42B2D">
        <w:trPr>
          <w:trHeight w:val="20"/>
        </w:trPr>
        <w:tc>
          <w:tcPr>
            <w:tcW w:w="3251" w:type="dxa"/>
            <w:shd w:val="clear" w:color="auto" w:fill="auto"/>
            <w:vAlign w:val="center"/>
            <w:hideMark/>
          </w:tcPr>
          <w:p w14:paraId="5AC98686" w14:textId="77777777" w:rsidR="00360E94" w:rsidRPr="00360E94" w:rsidRDefault="00360E94" w:rsidP="00360E94">
            <w:pPr>
              <w:rPr>
                <w:rFonts w:ascii="Arial" w:hAnsi="Arial" w:cs="Arial"/>
                <w:color w:val="000000"/>
                <w:sz w:val="18"/>
                <w:szCs w:val="18"/>
              </w:rPr>
            </w:pPr>
            <w:r w:rsidRPr="00360E94">
              <w:rPr>
                <w:rFonts w:ascii="Arial" w:hAnsi="Arial" w:cs="Arial"/>
                <w:color w:val="000000"/>
                <w:sz w:val="18"/>
                <w:szCs w:val="18"/>
              </w:rPr>
              <w:t>Physician assistant</w:t>
            </w:r>
          </w:p>
        </w:tc>
        <w:tc>
          <w:tcPr>
            <w:tcW w:w="1300" w:type="dxa"/>
            <w:shd w:val="clear" w:color="auto" w:fill="auto"/>
            <w:vAlign w:val="center"/>
            <w:hideMark/>
          </w:tcPr>
          <w:p w14:paraId="003AB89F"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57</w:t>
            </w:r>
          </w:p>
        </w:tc>
        <w:tc>
          <w:tcPr>
            <w:tcW w:w="1300" w:type="dxa"/>
            <w:shd w:val="clear" w:color="auto" w:fill="auto"/>
            <w:vAlign w:val="center"/>
            <w:hideMark/>
          </w:tcPr>
          <w:p w14:paraId="67C95B7D"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2.00%</w:t>
            </w:r>
          </w:p>
        </w:tc>
        <w:tc>
          <w:tcPr>
            <w:tcW w:w="1300" w:type="dxa"/>
            <w:shd w:val="clear" w:color="auto" w:fill="auto"/>
            <w:vAlign w:val="center"/>
            <w:hideMark/>
          </w:tcPr>
          <w:p w14:paraId="32C7BF4D"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233</w:t>
            </w:r>
          </w:p>
        </w:tc>
        <w:tc>
          <w:tcPr>
            <w:tcW w:w="1300" w:type="dxa"/>
            <w:shd w:val="clear" w:color="auto" w:fill="auto"/>
            <w:vAlign w:val="center"/>
            <w:hideMark/>
          </w:tcPr>
          <w:p w14:paraId="3402BC9F"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4.50%</w:t>
            </w:r>
          </w:p>
        </w:tc>
      </w:tr>
      <w:tr w:rsidR="00360E94" w:rsidRPr="00360E94" w14:paraId="51368EAB" w14:textId="77777777" w:rsidTr="00E42B2D">
        <w:trPr>
          <w:trHeight w:val="20"/>
        </w:trPr>
        <w:tc>
          <w:tcPr>
            <w:tcW w:w="3251" w:type="dxa"/>
            <w:shd w:val="clear" w:color="auto" w:fill="auto"/>
            <w:vAlign w:val="center"/>
            <w:hideMark/>
          </w:tcPr>
          <w:p w14:paraId="0891F50F" w14:textId="77777777" w:rsidR="00360E94" w:rsidRPr="00360E94" w:rsidRDefault="00360E94" w:rsidP="00360E94">
            <w:pPr>
              <w:rPr>
                <w:rFonts w:ascii="Arial" w:hAnsi="Arial" w:cs="Arial"/>
                <w:color w:val="000000"/>
                <w:sz w:val="18"/>
                <w:szCs w:val="18"/>
              </w:rPr>
            </w:pPr>
            <w:r w:rsidRPr="00360E94">
              <w:rPr>
                <w:rFonts w:ascii="Arial" w:hAnsi="Arial" w:cs="Arial"/>
                <w:color w:val="000000"/>
                <w:sz w:val="18"/>
                <w:szCs w:val="18"/>
              </w:rPr>
              <w:t>Surgeon, consultant</w:t>
            </w:r>
          </w:p>
        </w:tc>
        <w:tc>
          <w:tcPr>
            <w:tcW w:w="1300" w:type="dxa"/>
            <w:shd w:val="clear" w:color="auto" w:fill="auto"/>
            <w:vAlign w:val="center"/>
            <w:hideMark/>
          </w:tcPr>
          <w:p w14:paraId="62730216"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1620</w:t>
            </w:r>
          </w:p>
        </w:tc>
        <w:tc>
          <w:tcPr>
            <w:tcW w:w="1300" w:type="dxa"/>
            <w:shd w:val="clear" w:color="auto" w:fill="auto"/>
            <w:vAlign w:val="center"/>
            <w:hideMark/>
          </w:tcPr>
          <w:p w14:paraId="7123E453"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57.40%</w:t>
            </w:r>
          </w:p>
        </w:tc>
        <w:tc>
          <w:tcPr>
            <w:tcW w:w="1300" w:type="dxa"/>
            <w:shd w:val="clear" w:color="auto" w:fill="auto"/>
            <w:vAlign w:val="center"/>
            <w:hideMark/>
          </w:tcPr>
          <w:p w14:paraId="08FB384B"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2704</w:t>
            </w:r>
          </w:p>
        </w:tc>
        <w:tc>
          <w:tcPr>
            <w:tcW w:w="1300" w:type="dxa"/>
            <w:shd w:val="clear" w:color="auto" w:fill="auto"/>
            <w:vAlign w:val="center"/>
            <w:hideMark/>
          </w:tcPr>
          <w:p w14:paraId="28AB5DB4"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52.40%</w:t>
            </w:r>
          </w:p>
        </w:tc>
      </w:tr>
      <w:tr w:rsidR="00360E94" w:rsidRPr="00360E94" w14:paraId="22135E0D" w14:textId="77777777" w:rsidTr="00E42B2D">
        <w:trPr>
          <w:trHeight w:val="20"/>
        </w:trPr>
        <w:tc>
          <w:tcPr>
            <w:tcW w:w="3251" w:type="dxa"/>
            <w:shd w:val="clear" w:color="auto" w:fill="auto"/>
            <w:vAlign w:val="center"/>
            <w:hideMark/>
          </w:tcPr>
          <w:p w14:paraId="350C0C84" w14:textId="77777777" w:rsidR="00360E94" w:rsidRPr="00360E94" w:rsidRDefault="00360E94" w:rsidP="00360E94">
            <w:pPr>
              <w:rPr>
                <w:rFonts w:ascii="Arial" w:hAnsi="Arial" w:cs="Arial"/>
                <w:color w:val="000000"/>
                <w:sz w:val="18"/>
                <w:szCs w:val="18"/>
              </w:rPr>
            </w:pPr>
            <w:r w:rsidRPr="00360E94">
              <w:rPr>
                <w:rFonts w:ascii="Arial" w:hAnsi="Arial" w:cs="Arial"/>
                <w:color w:val="000000"/>
                <w:sz w:val="18"/>
                <w:szCs w:val="18"/>
              </w:rPr>
              <w:t>Surgeon, trainee</w:t>
            </w:r>
          </w:p>
        </w:tc>
        <w:tc>
          <w:tcPr>
            <w:tcW w:w="1300" w:type="dxa"/>
            <w:shd w:val="clear" w:color="auto" w:fill="auto"/>
            <w:vAlign w:val="center"/>
            <w:hideMark/>
          </w:tcPr>
          <w:p w14:paraId="2A48E7FD"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826</w:t>
            </w:r>
          </w:p>
        </w:tc>
        <w:tc>
          <w:tcPr>
            <w:tcW w:w="1300" w:type="dxa"/>
            <w:shd w:val="clear" w:color="auto" w:fill="auto"/>
            <w:vAlign w:val="center"/>
            <w:hideMark/>
          </w:tcPr>
          <w:p w14:paraId="49F8AC0D"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29.20%</w:t>
            </w:r>
          </w:p>
        </w:tc>
        <w:tc>
          <w:tcPr>
            <w:tcW w:w="1300" w:type="dxa"/>
            <w:shd w:val="clear" w:color="auto" w:fill="auto"/>
            <w:vAlign w:val="center"/>
            <w:hideMark/>
          </w:tcPr>
          <w:p w14:paraId="63ED5213"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1567</w:t>
            </w:r>
          </w:p>
        </w:tc>
        <w:tc>
          <w:tcPr>
            <w:tcW w:w="1300" w:type="dxa"/>
            <w:shd w:val="clear" w:color="auto" w:fill="auto"/>
            <w:vAlign w:val="center"/>
            <w:hideMark/>
          </w:tcPr>
          <w:p w14:paraId="22729D90"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30.40%</w:t>
            </w:r>
          </w:p>
        </w:tc>
      </w:tr>
      <w:tr w:rsidR="00360E94" w:rsidRPr="00360E94" w14:paraId="3BA4E750" w14:textId="77777777" w:rsidTr="00E42B2D">
        <w:trPr>
          <w:trHeight w:val="20"/>
        </w:trPr>
        <w:tc>
          <w:tcPr>
            <w:tcW w:w="3251" w:type="dxa"/>
            <w:shd w:val="clear" w:color="auto" w:fill="auto"/>
            <w:vAlign w:val="center"/>
            <w:hideMark/>
          </w:tcPr>
          <w:p w14:paraId="5C0BF02A" w14:textId="77777777" w:rsidR="00360E94" w:rsidRPr="00360E94" w:rsidRDefault="00360E94" w:rsidP="00360E94">
            <w:pPr>
              <w:rPr>
                <w:rFonts w:ascii="Arial" w:hAnsi="Arial" w:cs="Arial"/>
                <w:color w:val="000000"/>
                <w:sz w:val="18"/>
                <w:szCs w:val="18"/>
              </w:rPr>
            </w:pPr>
            <w:r w:rsidRPr="00360E94">
              <w:rPr>
                <w:rFonts w:ascii="Arial" w:hAnsi="Arial" w:cs="Arial"/>
                <w:color w:val="000000"/>
                <w:sz w:val="18"/>
                <w:szCs w:val="18"/>
              </w:rPr>
              <w:t>Theatre manager / stores</w:t>
            </w:r>
          </w:p>
        </w:tc>
        <w:tc>
          <w:tcPr>
            <w:tcW w:w="1300" w:type="dxa"/>
            <w:shd w:val="clear" w:color="auto" w:fill="auto"/>
            <w:vAlign w:val="center"/>
            <w:hideMark/>
          </w:tcPr>
          <w:p w14:paraId="5109541F"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15</w:t>
            </w:r>
          </w:p>
        </w:tc>
        <w:tc>
          <w:tcPr>
            <w:tcW w:w="1300" w:type="dxa"/>
            <w:shd w:val="clear" w:color="auto" w:fill="auto"/>
            <w:vAlign w:val="center"/>
            <w:hideMark/>
          </w:tcPr>
          <w:p w14:paraId="6DED136F"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0.50%</w:t>
            </w:r>
          </w:p>
        </w:tc>
        <w:tc>
          <w:tcPr>
            <w:tcW w:w="1300" w:type="dxa"/>
            <w:shd w:val="clear" w:color="auto" w:fill="auto"/>
            <w:vAlign w:val="center"/>
            <w:hideMark/>
          </w:tcPr>
          <w:p w14:paraId="3B0F71ED"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34</w:t>
            </w:r>
          </w:p>
        </w:tc>
        <w:tc>
          <w:tcPr>
            <w:tcW w:w="1300" w:type="dxa"/>
            <w:shd w:val="clear" w:color="auto" w:fill="auto"/>
            <w:vAlign w:val="center"/>
            <w:hideMark/>
          </w:tcPr>
          <w:p w14:paraId="5A925A73"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0.70%</w:t>
            </w:r>
          </w:p>
        </w:tc>
      </w:tr>
      <w:tr w:rsidR="00360E94" w:rsidRPr="00360E94" w14:paraId="5D7A6802" w14:textId="77777777" w:rsidTr="00E42B2D">
        <w:trPr>
          <w:trHeight w:val="20"/>
        </w:trPr>
        <w:tc>
          <w:tcPr>
            <w:tcW w:w="3251" w:type="dxa"/>
            <w:shd w:val="clear" w:color="auto" w:fill="auto"/>
            <w:vAlign w:val="center"/>
            <w:hideMark/>
          </w:tcPr>
          <w:p w14:paraId="404AB35E" w14:textId="77777777" w:rsidR="00360E94" w:rsidRPr="00360E94" w:rsidRDefault="00360E94" w:rsidP="00360E94">
            <w:pPr>
              <w:rPr>
                <w:rFonts w:ascii="Arial" w:hAnsi="Arial" w:cs="Arial"/>
                <w:color w:val="000000"/>
                <w:sz w:val="18"/>
                <w:szCs w:val="18"/>
              </w:rPr>
            </w:pPr>
            <w:r w:rsidRPr="00360E94">
              <w:rPr>
                <w:rFonts w:ascii="Arial" w:hAnsi="Arial" w:cs="Arial"/>
                <w:color w:val="000000"/>
                <w:sz w:val="18"/>
                <w:szCs w:val="18"/>
              </w:rPr>
              <w:t>Missing</w:t>
            </w:r>
          </w:p>
        </w:tc>
        <w:tc>
          <w:tcPr>
            <w:tcW w:w="1300" w:type="dxa"/>
            <w:shd w:val="clear" w:color="auto" w:fill="auto"/>
            <w:vAlign w:val="center"/>
            <w:hideMark/>
          </w:tcPr>
          <w:p w14:paraId="0CCFE5AF"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218</w:t>
            </w:r>
          </w:p>
        </w:tc>
        <w:tc>
          <w:tcPr>
            <w:tcW w:w="1300" w:type="dxa"/>
            <w:shd w:val="clear" w:color="auto" w:fill="auto"/>
            <w:vAlign w:val="center"/>
            <w:hideMark/>
          </w:tcPr>
          <w:p w14:paraId="1EAB1775" w14:textId="77777777" w:rsidR="00360E94" w:rsidRPr="00360E94" w:rsidRDefault="00360E94" w:rsidP="00360E94">
            <w:pPr>
              <w:jc w:val="center"/>
              <w:rPr>
                <w:rFonts w:ascii="Arial" w:hAnsi="Arial" w:cs="Arial"/>
                <w:color w:val="000000"/>
                <w:sz w:val="18"/>
                <w:szCs w:val="18"/>
              </w:rPr>
            </w:pPr>
            <w:r w:rsidRPr="00360E94">
              <w:rPr>
                <w:rFonts w:ascii="Arial" w:hAnsi="Arial" w:cs="Arial"/>
                <w:color w:val="000000"/>
                <w:sz w:val="18"/>
                <w:szCs w:val="18"/>
              </w:rPr>
              <w:t> </w:t>
            </w:r>
          </w:p>
        </w:tc>
        <w:tc>
          <w:tcPr>
            <w:tcW w:w="1300" w:type="dxa"/>
            <w:shd w:val="clear" w:color="auto" w:fill="auto"/>
            <w:vAlign w:val="center"/>
            <w:hideMark/>
          </w:tcPr>
          <w:p w14:paraId="24AFB5C7" w14:textId="77777777" w:rsidR="00360E94" w:rsidRPr="00360E94" w:rsidRDefault="00360E94" w:rsidP="00360E94">
            <w:pPr>
              <w:jc w:val="center"/>
              <w:rPr>
                <w:rFonts w:ascii="Arial" w:hAnsi="Arial" w:cs="Arial"/>
                <w:color w:val="000000"/>
                <w:sz w:val="18"/>
                <w:szCs w:val="18"/>
              </w:rPr>
            </w:pPr>
            <w:r w:rsidRPr="00360E94">
              <w:rPr>
                <w:rFonts w:ascii="Arial" w:eastAsia="Calibri" w:hAnsi="Arial" w:cs="Arial"/>
                <w:color w:val="000000"/>
                <w:sz w:val="18"/>
                <w:szCs w:val="18"/>
              </w:rPr>
              <w:t>56</w:t>
            </w:r>
          </w:p>
        </w:tc>
        <w:tc>
          <w:tcPr>
            <w:tcW w:w="1300" w:type="dxa"/>
            <w:shd w:val="clear" w:color="auto" w:fill="auto"/>
            <w:vAlign w:val="center"/>
            <w:hideMark/>
          </w:tcPr>
          <w:p w14:paraId="03DD57B5" w14:textId="77777777" w:rsidR="00360E94" w:rsidRPr="00360E94" w:rsidRDefault="00360E94" w:rsidP="00360E94">
            <w:pPr>
              <w:jc w:val="center"/>
              <w:rPr>
                <w:rFonts w:ascii="Arial" w:hAnsi="Arial" w:cs="Arial"/>
                <w:color w:val="000000"/>
                <w:sz w:val="18"/>
                <w:szCs w:val="18"/>
              </w:rPr>
            </w:pPr>
            <w:r w:rsidRPr="00360E94">
              <w:rPr>
                <w:rFonts w:ascii="Arial" w:hAnsi="Arial" w:cs="Arial"/>
                <w:color w:val="000000"/>
                <w:sz w:val="18"/>
                <w:szCs w:val="18"/>
              </w:rPr>
              <w:t> </w:t>
            </w:r>
          </w:p>
        </w:tc>
      </w:tr>
    </w:tbl>
    <w:p w14:paraId="6ADB72F6" w14:textId="5B151C26" w:rsidR="00360E94" w:rsidRDefault="00360E94">
      <w:pPr>
        <w:rPr>
          <w:rFonts w:ascii="Arial" w:hAnsi="Arial" w:cs="Arial"/>
          <w:sz w:val="22"/>
          <w:szCs w:val="22"/>
        </w:rPr>
      </w:pPr>
    </w:p>
    <w:p w14:paraId="53E5C222" w14:textId="30557FF9" w:rsidR="00CD6467" w:rsidRDefault="00CD6467">
      <w:pPr>
        <w:rPr>
          <w:rFonts w:ascii="Arial" w:hAnsi="Arial" w:cs="Arial"/>
          <w:sz w:val="22"/>
          <w:szCs w:val="22"/>
        </w:rPr>
      </w:pPr>
    </w:p>
    <w:p w14:paraId="5B1B4354" w14:textId="3FF2DF7B" w:rsidR="00CD6467" w:rsidRDefault="00CD6467">
      <w:pPr>
        <w:rPr>
          <w:rFonts w:ascii="Arial" w:hAnsi="Arial" w:cs="Arial"/>
          <w:sz w:val="22"/>
          <w:szCs w:val="22"/>
        </w:rPr>
      </w:pPr>
    </w:p>
    <w:p w14:paraId="63745616" w14:textId="0117731F" w:rsidR="00CD6467" w:rsidRDefault="00CD6467">
      <w:pPr>
        <w:rPr>
          <w:rFonts w:ascii="Arial" w:hAnsi="Arial" w:cs="Arial"/>
          <w:sz w:val="22"/>
          <w:szCs w:val="22"/>
        </w:rPr>
      </w:pPr>
    </w:p>
    <w:p w14:paraId="7BA819AA" w14:textId="7AED91CE" w:rsidR="00CD6467" w:rsidRDefault="00CD6467">
      <w:pPr>
        <w:rPr>
          <w:rFonts w:ascii="Arial" w:hAnsi="Arial" w:cs="Arial"/>
          <w:sz w:val="22"/>
          <w:szCs w:val="22"/>
        </w:rPr>
      </w:pPr>
    </w:p>
    <w:p w14:paraId="06FF8BBE" w14:textId="14A0ADE6" w:rsidR="00CD6467" w:rsidRDefault="00CD6467">
      <w:pPr>
        <w:rPr>
          <w:rFonts w:ascii="Arial" w:hAnsi="Arial" w:cs="Arial"/>
          <w:sz w:val="22"/>
          <w:szCs w:val="22"/>
        </w:rPr>
      </w:pPr>
    </w:p>
    <w:p w14:paraId="733C1B08" w14:textId="63E5F0E0" w:rsidR="00CD6467" w:rsidRDefault="00CD6467">
      <w:pPr>
        <w:rPr>
          <w:rFonts w:ascii="Arial" w:hAnsi="Arial" w:cs="Arial"/>
          <w:sz w:val="22"/>
          <w:szCs w:val="22"/>
        </w:rPr>
      </w:pPr>
    </w:p>
    <w:p w14:paraId="07569BAB" w14:textId="209E9DE1" w:rsidR="00CD6467" w:rsidRDefault="00CD6467">
      <w:pPr>
        <w:rPr>
          <w:rFonts w:ascii="Arial" w:hAnsi="Arial" w:cs="Arial"/>
          <w:sz w:val="22"/>
          <w:szCs w:val="22"/>
        </w:rPr>
      </w:pPr>
    </w:p>
    <w:p w14:paraId="001B8168" w14:textId="3A401CE4" w:rsidR="00CD6467" w:rsidRDefault="00CD6467">
      <w:pPr>
        <w:rPr>
          <w:rFonts w:ascii="Arial" w:hAnsi="Arial" w:cs="Arial"/>
          <w:sz w:val="22"/>
          <w:szCs w:val="22"/>
        </w:rPr>
      </w:pPr>
    </w:p>
    <w:p w14:paraId="48A133D1" w14:textId="6B4DAABF" w:rsidR="00CD6467" w:rsidRDefault="00CD6467">
      <w:pPr>
        <w:rPr>
          <w:rFonts w:ascii="Arial" w:hAnsi="Arial" w:cs="Arial"/>
          <w:sz w:val="22"/>
          <w:szCs w:val="22"/>
        </w:rPr>
      </w:pPr>
    </w:p>
    <w:p w14:paraId="1D9C48B7" w14:textId="0F9E5A8B" w:rsidR="00CD6467" w:rsidRDefault="00CD6467">
      <w:pPr>
        <w:rPr>
          <w:rFonts w:ascii="Arial" w:hAnsi="Arial" w:cs="Arial"/>
          <w:sz w:val="22"/>
          <w:szCs w:val="22"/>
        </w:rPr>
      </w:pPr>
    </w:p>
    <w:p w14:paraId="4904339A" w14:textId="413C821F" w:rsidR="00CD6467" w:rsidRDefault="00CD6467">
      <w:pPr>
        <w:rPr>
          <w:rFonts w:ascii="Arial" w:hAnsi="Arial" w:cs="Arial"/>
          <w:sz w:val="22"/>
          <w:szCs w:val="22"/>
        </w:rPr>
      </w:pPr>
    </w:p>
    <w:p w14:paraId="4958BDAC" w14:textId="6C71443A" w:rsidR="00CD6467" w:rsidRDefault="00CD6467">
      <w:pPr>
        <w:rPr>
          <w:rFonts w:ascii="Arial" w:hAnsi="Arial" w:cs="Arial"/>
          <w:sz w:val="22"/>
          <w:szCs w:val="22"/>
        </w:rPr>
      </w:pPr>
    </w:p>
    <w:p w14:paraId="50534F9E" w14:textId="272245A1" w:rsidR="00CD6467" w:rsidRDefault="00CD6467">
      <w:pPr>
        <w:rPr>
          <w:rFonts w:ascii="Arial" w:hAnsi="Arial" w:cs="Arial"/>
          <w:sz w:val="22"/>
          <w:szCs w:val="22"/>
        </w:rPr>
      </w:pPr>
    </w:p>
    <w:p w14:paraId="68D5F42C" w14:textId="73052F25" w:rsidR="00CD6467" w:rsidRDefault="00CD6467">
      <w:pPr>
        <w:rPr>
          <w:rFonts w:ascii="Arial" w:hAnsi="Arial" w:cs="Arial"/>
          <w:sz w:val="22"/>
          <w:szCs w:val="22"/>
        </w:rPr>
      </w:pPr>
    </w:p>
    <w:p w14:paraId="28EEA59D" w14:textId="66544595" w:rsidR="00CD6467" w:rsidRDefault="00CD6467">
      <w:pPr>
        <w:rPr>
          <w:rFonts w:ascii="Arial" w:hAnsi="Arial" w:cs="Arial"/>
          <w:sz w:val="22"/>
          <w:szCs w:val="22"/>
        </w:rPr>
      </w:pPr>
    </w:p>
    <w:p w14:paraId="49FE6542" w14:textId="3F7F5FAE" w:rsidR="00CD6467" w:rsidRDefault="00CD6467">
      <w:pPr>
        <w:rPr>
          <w:rFonts w:ascii="Arial" w:hAnsi="Arial" w:cs="Arial"/>
          <w:sz w:val="22"/>
          <w:szCs w:val="22"/>
        </w:rPr>
      </w:pPr>
    </w:p>
    <w:p w14:paraId="148673B9" w14:textId="05124E10" w:rsidR="00CD6467" w:rsidRDefault="00CD6467">
      <w:pPr>
        <w:rPr>
          <w:rFonts w:ascii="Arial" w:hAnsi="Arial" w:cs="Arial"/>
          <w:sz w:val="22"/>
          <w:szCs w:val="22"/>
        </w:rPr>
      </w:pPr>
    </w:p>
    <w:p w14:paraId="2A4964BA" w14:textId="5CA9EDCA" w:rsidR="00CD6467" w:rsidRDefault="00CD6467">
      <w:pPr>
        <w:rPr>
          <w:rFonts w:ascii="Arial" w:hAnsi="Arial" w:cs="Arial"/>
          <w:sz w:val="22"/>
          <w:szCs w:val="22"/>
        </w:rPr>
      </w:pPr>
    </w:p>
    <w:p w14:paraId="7E143D63" w14:textId="69840B74" w:rsidR="00CD6467" w:rsidRDefault="00CD6467">
      <w:pPr>
        <w:rPr>
          <w:rFonts w:ascii="Arial" w:hAnsi="Arial" w:cs="Arial"/>
          <w:sz w:val="22"/>
          <w:szCs w:val="22"/>
        </w:rPr>
      </w:pPr>
    </w:p>
    <w:p w14:paraId="09B85129" w14:textId="7F0E5A92" w:rsidR="00CD6467" w:rsidRDefault="00CD6467">
      <w:pPr>
        <w:rPr>
          <w:rFonts w:ascii="Arial" w:hAnsi="Arial" w:cs="Arial"/>
          <w:sz w:val="22"/>
          <w:szCs w:val="22"/>
        </w:rPr>
      </w:pPr>
    </w:p>
    <w:p w14:paraId="64B59A95" w14:textId="25F83699" w:rsidR="00CD6467" w:rsidRDefault="00CD6467">
      <w:pPr>
        <w:rPr>
          <w:rFonts w:ascii="Arial" w:hAnsi="Arial" w:cs="Arial"/>
          <w:sz w:val="22"/>
          <w:szCs w:val="22"/>
        </w:rPr>
      </w:pPr>
    </w:p>
    <w:p w14:paraId="3E5357B6" w14:textId="1E58A993" w:rsidR="00CD6467" w:rsidRDefault="00CD6467">
      <w:pPr>
        <w:rPr>
          <w:rFonts w:ascii="Arial" w:hAnsi="Arial" w:cs="Arial"/>
          <w:sz w:val="22"/>
          <w:szCs w:val="22"/>
        </w:rPr>
      </w:pPr>
    </w:p>
    <w:p w14:paraId="4A6E38AE" w14:textId="0181419B" w:rsidR="00CD6467" w:rsidRDefault="00CD6467">
      <w:pPr>
        <w:rPr>
          <w:rFonts w:ascii="Arial" w:hAnsi="Arial" w:cs="Arial"/>
          <w:sz w:val="22"/>
          <w:szCs w:val="22"/>
        </w:rPr>
      </w:pPr>
    </w:p>
    <w:p w14:paraId="56BE9B58" w14:textId="695A561C" w:rsidR="00CD6467" w:rsidRDefault="00CD6467">
      <w:pPr>
        <w:rPr>
          <w:rFonts w:ascii="Arial" w:hAnsi="Arial" w:cs="Arial"/>
          <w:sz w:val="22"/>
          <w:szCs w:val="22"/>
        </w:rPr>
      </w:pPr>
    </w:p>
    <w:p w14:paraId="49A65EFE" w14:textId="0E97028E" w:rsidR="00CD6467" w:rsidRDefault="00CD6467">
      <w:pPr>
        <w:rPr>
          <w:rFonts w:ascii="Arial" w:hAnsi="Arial" w:cs="Arial"/>
          <w:sz w:val="22"/>
          <w:szCs w:val="22"/>
        </w:rPr>
      </w:pPr>
    </w:p>
    <w:p w14:paraId="5249B19D" w14:textId="702FBE6E" w:rsidR="00CD6467" w:rsidRDefault="00CD6467">
      <w:pPr>
        <w:rPr>
          <w:rFonts w:ascii="Arial" w:hAnsi="Arial" w:cs="Arial"/>
          <w:sz w:val="22"/>
          <w:szCs w:val="22"/>
        </w:rPr>
      </w:pPr>
    </w:p>
    <w:p w14:paraId="72A97F77" w14:textId="6B8BDBA8" w:rsidR="00CD6467" w:rsidRDefault="00CD6467">
      <w:pPr>
        <w:rPr>
          <w:rFonts w:ascii="Arial" w:hAnsi="Arial" w:cs="Arial"/>
          <w:sz w:val="22"/>
          <w:szCs w:val="22"/>
        </w:rPr>
      </w:pPr>
    </w:p>
    <w:p w14:paraId="6F76BDBB" w14:textId="395998F5" w:rsidR="00CD6467" w:rsidRDefault="00CD6467">
      <w:pPr>
        <w:rPr>
          <w:rFonts w:ascii="Arial" w:hAnsi="Arial" w:cs="Arial"/>
          <w:sz w:val="22"/>
          <w:szCs w:val="22"/>
        </w:rPr>
      </w:pPr>
    </w:p>
    <w:p w14:paraId="3D4DC9BE" w14:textId="622472E0" w:rsidR="00CD6467" w:rsidRDefault="00CD6467">
      <w:pPr>
        <w:rPr>
          <w:rFonts w:ascii="Arial" w:hAnsi="Arial" w:cs="Arial"/>
          <w:sz w:val="22"/>
          <w:szCs w:val="22"/>
        </w:rPr>
      </w:pPr>
    </w:p>
    <w:p w14:paraId="2B57EEEA" w14:textId="77777777" w:rsidR="003769E3" w:rsidRDefault="003769E3">
      <w:pPr>
        <w:rPr>
          <w:rFonts w:ascii="Arial" w:hAnsi="Arial" w:cs="Arial"/>
          <w:sz w:val="22"/>
          <w:szCs w:val="22"/>
        </w:rPr>
      </w:pPr>
    </w:p>
    <w:p w14:paraId="6008B4FA" w14:textId="77777777" w:rsidR="00BF3E33" w:rsidRDefault="00BF3E33" w:rsidP="00CD6467">
      <w:pPr>
        <w:spacing w:line="360" w:lineRule="auto"/>
        <w:rPr>
          <w:rFonts w:ascii="Arial" w:hAnsi="Arial" w:cs="Arial"/>
          <w:b/>
          <w:sz w:val="22"/>
          <w:szCs w:val="22"/>
        </w:rPr>
      </w:pPr>
    </w:p>
    <w:p w14:paraId="2D90CFF0" w14:textId="6AA8A08F" w:rsidR="00CD6467" w:rsidRPr="00CD6467" w:rsidRDefault="003769E3" w:rsidP="00CD6467">
      <w:pPr>
        <w:spacing w:line="360" w:lineRule="auto"/>
        <w:rPr>
          <w:rFonts w:ascii="Arial" w:hAnsi="Arial" w:cs="Arial"/>
          <w:sz w:val="22"/>
          <w:szCs w:val="22"/>
        </w:rPr>
      </w:pPr>
      <w:r>
        <w:rPr>
          <w:rFonts w:ascii="Arial" w:hAnsi="Arial" w:cs="Arial"/>
          <w:b/>
          <w:sz w:val="22"/>
          <w:szCs w:val="22"/>
        </w:rPr>
        <w:lastRenderedPageBreak/>
        <w:t>T</w:t>
      </w:r>
      <w:r w:rsidR="00CD6467" w:rsidRPr="00CD6467">
        <w:rPr>
          <w:rFonts w:ascii="Arial" w:hAnsi="Arial" w:cs="Arial"/>
          <w:b/>
          <w:sz w:val="22"/>
          <w:szCs w:val="22"/>
        </w:rPr>
        <w:t xml:space="preserve">able </w:t>
      </w:r>
      <w:r>
        <w:rPr>
          <w:rFonts w:ascii="Arial" w:hAnsi="Arial" w:cs="Arial"/>
          <w:b/>
          <w:sz w:val="22"/>
          <w:szCs w:val="22"/>
        </w:rPr>
        <w:t>S</w:t>
      </w:r>
      <w:r w:rsidR="00CD6467" w:rsidRPr="00CD6467">
        <w:rPr>
          <w:rFonts w:ascii="Arial" w:hAnsi="Arial" w:cs="Arial"/>
          <w:b/>
          <w:sz w:val="22"/>
          <w:szCs w:val="22"/>
        </w:rPr>
        <w:t>5.</w:t>
      </w:r>
      <w:r w:rsidR="00CD6467" w:rsidRPr="00CD6467">
        <w:rPr>
          <w:rFonts w:ascii="Arial" w:hAnsi="Arial" w:cs="Arial"/>
          <w:sz w:val="22"/>
          <w:szCs w:val="22"/>
        </w:rPr>
        <w:t xml:space="preserve"> Additional interventions suggested by perioperative healthcare professionals in first global consultation survey, later combined into the final list of interventions</w:t>
      </w:r>
    </w:p>
    <w:p w14:paraId="2785EC93" w14:textId="77777777" w:rsidR="00CD6467" w:rsidRPr="00CD6467" w:rsidRDefault="00CD6467" w:rsidP="00CD6467">
      <w:pPr>
        <w:rPr>
          <w:rFonts w:ascii="Arial" w:hAnsi="Arial" w:cs="Arial"/>
        </w:rPr>
      </w:pPr>
    </w:p>
    <w:tbl>
      <w:tblPr>
        <w:tblW w:w="5524" w:type="dxa"/>
        <w:tblBorders>
          <w:top w:val="nil"/>
          <w:left w:val="nil"/>
          <w:bottom w:val="nil"/>
          <w:right w:val="nil"/>
          <w:insideH w:val="nil"/>
          <w:insideV w:val="nil"/>
        </w:tblBorders>
        <w:tblLayout w:type="fixed"/>
        <w:tblLook w:val="0600" w:firstRow="0" w:lastRow="0" w:firstColumn="0" w:lastColumn="0" w:noHBand="1" w:noVBand="1"/>
      </w:tblPr>
      <w:tblGrid>
        <w:gridCol w:w="630"/>
        <w:gridCol w:w="4894"/>
      </w:tblGrid>
      <w:tr w:rsidR="00CD6467" w:rsidRPr="006F3A32" w14:paraId="6C67B845" w14:textId="77777777" w:rsidTr="006F3A32">
        <w:tc>
          <w:tcPr>
            <w:tcW w:w="630" w:type="dxa"/>
            <w:tcBorders>
              <w:top w:val="single" w:sz="4" w:space="0" w:color="auto"/>
              <w:left w:val="single" w:sz="4" w:space="0" w:color="auto"/>
            </w:tcBorders>
            <w:shd w:val="clear" w:color="auto" w:fill="D9D9D9" w:themeFill="background1" w:themeFillShade="D9"/>
            <w:tcMar>
              <w:top w:w="20" w:type="dxa"/>
              <w:left w:w="20" w:type="dxa"/>
              <w:bottom w:w="100" w:type="dxa"/>
              <w:right w:w="20" w:type="dxa"/>
            </w:tcMar>
            <w:vAlign w:val="center"/>
          </w:tcPr>
          <w:p w14:paraId="57D19AB1" w14:textId="0581F092" w:rsidR="00CD6467" w:rsidRPr="006F3A32" w:rsidRDefault="00CD6467" w:rsidP="006F3A32">
            <w:pPr>
              <w:widowControl w:val="0"/>
              <w:pBdr>
                <w:top w:val="nil"/>
                <w:left w:val="nil"/>
                <w:bottom w:val="nil"/>
                <w:right w:val="nil"/>
                <w:between w:val="nil"/>
              </w:pBdr>
              <w:jc w:val="center"/>
              <w:rPr>
                <w:rFonts w:ascii="Arial" w:hAnsi="Arial" w:cs="Arial"/>
                <w:sz w:val="20"/>
                <w:szCs w:val="20"/>
              </w:rPr>
            </w:pPr>
          </w:p>
        </w:tc>
        <w:tc>
          <w:tcPr>
            <w:tcW w:w="4894"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tcMar>
              <w:top w:w="20" w:type="dxa"/>
              <w:left w:w="20" w:type="dxa"/>
              <w:bottom w:w="100" w:type="dxa"/>
              <w:right w:w="20" w:type="dxa"/>
            </w:tcMar>
            <w:vAlign w:val="center"/>
          </w:tcPr>
          <w:p w14:paraId="1F286998" w14:textId="77777777" w:rsidR="00CD6467" w:rsidRPr="006F3A32" w:rsidRDefault="00CD6467" w:rsidP="00CD6467">
            <w:pPr>
              <w:widowControl w:val="0"/>
              <w:pBdr>
                <w:top w:val="nil"/>
                <w:left w:val="nil"/>
                <w:bottom w:val="nil"/>
                <w:right w:val="nil"/>
                <w:between w:val="nil"/>
              </w:pBdr>
              <w:rPr>
                <w:rFonts w:ascii="Arial" w:hAnsi="Arial" w:cs="Arial"/>
                <w:b/>
                <w:sz w:val="20"/>
                <w:szCs w:val="20"/>
              </w:rPr>
            </w:pPr>
            <w:r w:rsidRPr="006F3A32">
              <w:rPr>
                <w:rFonts w:ascii="Arial" w:eastAsia="Calibri" w:hAnsi="Arial" w:cs="Arial"/>
                <w:b/>
                <w:sz w:val="20"/>
                <w:szCs w:val="20"/>
              </w:rPr>
              <w:t>Interventions</w:t>
            </w:r>
          </w:p>
        </w:tc>
      </w:tr>
      <w:tr w:rsidR="00CD6467" w:rsidRPr="006F3A32" w14:paraId="1A78EC54" w14:textId="77777777" w:rsidTr="006F3A32">
        <w:tc>
          <w:tcPr>
            <w:tcW w:w="630" w:type="dxa"/>
            <w:tcBorders>
              <w:top w:val="single" w:sz="4" w:space="0" w:color="000000"/>
              <w:left w:val="single" w:sz="4" w:space="0" w:color="auto"/>
              <w:right w:val="single" w:sz="4" w:space="0" w:color="000000"/>
            </w:tcBorders>
            <w:tcMar>
              <w:top w:w="20" w:type="dxa"/>
              <w:left w:w="20" w:type="dxa"/>
              <w:bottom w:w="100" w:type="dxa"/>
              <w:right w:w="20" w:type="dxa"/>
            </w:tcMar>
            <w:vAlign w:val="center"/>
          </w:tcPr>
          <w:p w14:paraId="621516EA"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1</w:t>
            </w:r>
          </w:p>
        </w:tc>
        <w:tc>
          <w:tcPr>
            <w:tcW w:w="4894" w:type="dxa"/>
            <w:tcBorders>
              <w:right w:val="single" w:sz="4" w:space="0" w:color="auto"/>
            </w:tcBorders>
            <w:tcMar>
              <w:top w:w="20" w:type="dxa"/>
              <w:left w:w="20" w:type="dxa"/>
              <w:bottom w:w="100" w:type="dxa"/>
              <w:right w:w="20" w:type="dxa"/>
            </w:tcMar>
            <w:vAlign w:val="center"/>
          </w:tcPr>
          <w:p w14:paraId="5E1D05EB"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Reducing use of printed materials/ paper</w:t>
            </w:r>
          </w:p>
        </w:tc>
      </w:tr>
      <w:tr w:rsidR="00CD6467" w:rsidRPr="006F3A32" w14:paraId="03042208"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2C0F11D5"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2</w:t>
            </w:r>
          </w:p>
        </w:tc>
        <w:tc>
          <w:tcPr>
            <w:tcW w:w="4894" w:type="dxa"/>
            <w:tcBorders>
              <w:right w:val="single" w:sz="4" w:space="0" w:color="auto"/>
            </w:tcBorders>
            <w:tcMar>
              <w:top w:w="20" w:type="dxa"/>
              <w:left w:w="20" w:type="dxa"/>
              <w:bottom w:w="100" w:type="dxa"/>
              <w:right w:w="20" w:type="dxa"/>
            </w:tcMar>
            <w:vAlign w:val="center"/>
          </w:tcPr>
          <w:p w14:paraId="592BDE83"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Reusable theatre hats</w:t>
            </w:r>
          </w:p>
        </w:tc>
      </w:tr>
      <w:tr w:rsidR="00CD6467" w:rsidRPr="006F3A32" w14:paraId="6F6C6B5F"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509A4999"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3</w:t>
            </w:r>
          </w:p>
        </w:tc>
        <w:tc>
          <w:tcPr>
            <w:tcW w:w="4894" w:type="dxa"/>
            <w:tcBorders>
              <w:right w:val="single" w:sz="4" w:space="0" w:color="auto"/>
            </w:tcBorders>
            <w:tcMar>
              <w:top w:w="20" w:type="dxa"/>
              <w:left w:w="20" w:type="dxa"/>
              <w:bottom w:w="100" w:type="dxa"/>
              <w:right w:w="20" w:type="dxa"/>
            </w:tcMar>
            <w:vAlign w:val="center"/>
          </w:tcPr>
          <w:p w14:paraId="4A06515E"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Reusable masks</w:t>
            </w:r>
          </w:p>
        </w:tc>
      </w:tr>
      <w:tr w:rsidR="00CD6467" w:rsidRPr="006F3A32" w14:paraId="25B99B37"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2D600EC1"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4</w:t>
            </w:r>
          </w:p>
        </w:tc>
        <w:tc>
          <w:tcPr>
            <w:tcW w:w="4894" w:type="dxa"/>
            <w:tcBorders>
              <w:right w:val="single" w:sz="4" w:space="0" w:color="auto"/>
            </w:tcBorders>
            <w:tcMar>
              <w:top w:w="20" w:type="dxa"/>
              <w:left w:w="20" w:type="dxa"/>
              <w:bottom w:w="100" w:type="dxa"/>
              <w:right w:w="20" w:type="dxa"/>
            </w:tcMar>
            <w:vAlign w:val="center"/>
          </w:tcPr>
          <w:p w14:paraId="5922C3AD"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Ordering restock in bulk</w:t>
            </w:r>
          </w:p>
        </w:tc>
      </w:tr>
      <w:tr w:rsidR="00CD6467" w:rsidRPr="006F3A32" w14:paraId="61387958"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5C845EE0"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5</w:t>
            </w:r>
          </w:p>
        </w:tc>
        <w:tc>
          <w:tcPr>
            <w:tcW w:w="4894" w:type="dxa"/>
            <w:tcBorders>
              <w:right w:val="single" w:sz="4" w:space="0" w:color="auto"/>
            </w:tcBorders>
            <w:tcMar>
              <w:top w:w="20" w:type="dxa"/>
              <w:left w:w="20" w:type="dxa"/>
              <w:bottom w:w="100" w:type="dxa"/>
              <w:right w:w="20" w:type="dxa"/>
            </w:tcMar>
            <w:vAlign w:val="center"/>
          </w:tcPr>
          <w:p w14:paraId="5D38A5AB"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Maximising use of available theatres</w:t>
            </w:r>
          </w:p>
        </w:tc>
      </w:tr>
      <w:tr w:rsidR="00CD6467" w:rsidRPr="006F3A32" w14:paraId="79D5A955"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4E941835"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6</w:t>
            </w:r>
          </w:p>
        </w:tc>
        <w:tc>
          <w:tcPr>
            <w:tcW w:w="4894" w:type="dxa"/>
            <w:tcBorders>
              <w:right w:val="single" w:sz="4" w:space="0" w:color="auto"/>
            </w:tcBorders>
            <w:tcMar>
              <w:top w:w="20" w:type="dxa"/>
              <w:left w:w="20" w:type="dxa"/>
              <w:bottom w:w="100" w:type="dxa"/>
              <w:right w:w="20" w:type="dxa"/>
            </w:tcMar>
            <w:vAlign w:val="center"/>
          </w:tcPr>
          <w:p w14:paraId="22719108"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Turning off ventilation systems at night</w:t>
            </w:r>
          </w:p>
        </w:tc>
      </w:tr>
      <w:tr w:rsidR="00CD6467" w:rsidRPr="006F3A32" w14:paraId="6A9E57CB"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14CE2262"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7</w:t>
            </w:r>
          </w:p>
        </w:tc>
        <w:tc>
          <w:tcPr>
            <w:tcW w:w="4894" w:type="dxa"/>
            <w:tcBorders>
              <w:right w:val="single" w:sz="4" w:space="0" w:color="auto"/>
            </w:tcBorders>
            <w:tcMar>
              <w:top w:w="20" w:type="dxa"/>
              <w:left w:w="20" w:type="dxa"/>
              <w:bottom w:w="100" w:type="dxa"/>
              <w:right w:w="20" w:type="dxa"/>
            </w:tcMar>
            <w:vAlign w:val="center"/>
          </w:tcPr>
          <w:p w14:paraId="4309D0DC"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Installation of CO2 pipes instead of refillable cylinders</w:t>
            </w:r>
          </w:p>
        </w:tc>
      </w:tr>
      <w:tr w:rsidR="00CD6467" w:rsidRPr="006F3A32" w14:paraId="28B8D171"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579AF8B6"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8</w:t>
            </w:r>
          </w:p>
        </w:tc>
        <w:tc>
          <w:tcPr>
            <w:tcW w:w="4894" w:type="dxa"/>
            <w:tcBorders>
              <w:right w:val="single" w:sz="4" w:space="0" w:color="auto"/>
            </w:tcBorders>
            <w:tcMar>
              <w:top w:w="20" w:type="dxa"/>
              <w:left w:w="20" w:type="dxa"/>
              <w:bottom w:w="100" w:type="dxa"/>
              <w:right w:w="20" w:type="dxa"/>
            </w:tcMar>
            <w:vAlign w:val="center"/>
          </w:tcPr>
          <w:p w14:paraId="6F444285"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Green champions / education of theatre staff</w:t>
            </w:r>
          </w:p>
        </w:tc>
      </w:tr>
      <w:tr w:rsidR="00CD6467" w:rsidRPr="006F3A32" w14:paraId="6F8699A2"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5547AFE5"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9</w:t>
            </w:r>
          </w:p>
        </w:tc>
        <w:tc>
          <w:tcPr>
            <w:tcW w:w="4894" w:type="dxa"/>
            <w:tcBorders>
              <w:right w:val="single" w:sz="4" w:space="0" w:color="auto"/>
            </w:tcBorders>
            <w:tcMar>
              <w:top w:w="20" w:type="dxa"/>
              <w:left w:w="20" w:type="dxa"/>
              <w:bottom w:w="100" w:type="dxa"/>
              <w:right w:w="20" w:type="dxa"/>
            </w:tcMar>
            <w:vAlign w:val="center"/>
          </w:tcPr>
          <w:p w14:paraId="3A33C7D9"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Battery recycling</w:t>
            </w:r>
          </w:p>
        </w:tc>
      </w:tr>
      <w:tr w:rsidR="00CD6467" w:rsidRPr="006F3A32" w14:paraId="5F55E091"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19C0D8D6"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10</w:t>
            </w:r>
          </w:p>
        </w:tc>
        <w:tc>
          <w:tcPr>
            <w:tcW w:w="4894" w:type="dxa"/>
            <w:tcBorders>
              <w:right w:val="single" w:sz="4" w:space="0" w:color="auto"/>
            </w:tcBorders>
            <w:tcMar>
              <w:top w:w="20" w:type="dxa"/>
              <w:left w:w="20" w:type="dxa"/>
              <w:bottom w:w="100" w:type="dxa"/>
              <w:right w:w="20" w:type="dxa"/>
            </w:tcMar>
            <w:vAlign w:val="center"/>
          </w:tcPr>
          <w:p w14:paraId="164B3C52"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Reducing the number of people in theatre</w:t>
            </w:r>
          </w:p>
        </w:tc>
      </w:tr>
      <w:tr w:rsidR="00CD6467" w:rsidRPr="006F3A32" w14:paraId="4CD8B8FD"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7C94FF27"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11</w:t>
            </w:r>
          </w:p>
        </w:tc>
        <w:tc>
          <w:tcPr>
            <w:tcW w:w="4894" w:type="dxa"/>
            <w:tcBorders>
              <w:right w:val="single" w:sz="4" w:space="0" w:color="auto"/>
            </w:tcBorders>
            <w:tcMar>
              <w:top w:w="20" w:type="dxa"/>
              <w:left w:w="20" w:type="dxa"/>
              <w:bottom w:w="100" w:type="dxa"/>
              <w:right w:w="20" w:type="dxa"/>
            </w:tcMar>
            <w:vAlign w:val="center"/>
          </w:tcPr>
          <w:p w14:paraId="7B0D6B42"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Glass recycling</w:t>
            </w:r>
          </w:p>
        </w:tc>
      </w:tr>
      <w:tr w:rsidR="00CD6467" w:rsidRPr="006F3A32" w14:paraId="638AC9D0"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313D9F0C"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12</w:t>
            </w:r>
          </w:p>
        </w:tc>
        <w:tc>
          <w:tcPr>
            <w:tcW w:w="4894" w:type="dxa"/>
            <w:tcBorders>
              <w:right w:val="single" w:sz="4" w:space="0" w:color="auto"/>
            </w:tcBorders>
            <w:tcMar>
              <w:top w:w="20" w:type="dxa"/>
              <w:left w:w="20" w:type="dxa"/>
              <w:bottom w:w="100" w:type="dxa"/>
              <w:right w:w="20" w:type="dxa"/>
            </w:tcMar>
            <w:vAlign w:val="center"/>
          </w:tcPr>
          <w:p w14:paraId="240B60BC"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Scavenging of anaesthetic gasses</w:t>
            </w:r>
          </w:p>
        </w:tc>
      </w:tr>
      <w:tr w:rsidR="00CD6467" w:rsidRPr="006F3A32" w14:paraId="3FD9A5A3"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5E6D0F45"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13</w:t>
            </w:r>
          </w:p>
        </w:tc>
        <w:tc>
          <w:tcPr>
            <w:tcW w:w="4894" w:type="dxa"/>
            <w:tcBorders>
              <w:right w:val="single" w:sz="4" w:space="0" w:color="auto"/>
            </w:tcBorders>
            <w:tcMar>
              <w:top w:w="20" w:type="dxa"/>
              <w:left w:w="20" w:type="dxa"/>
              <w:bottom w:w="100" w:type="dxa"/>
              <w:right w:w="20" w:type="dxa"/>
            </w:tcMar>
            <w:vAlign w:val="center"/>
          </w:tcPr>
          <w:p w14:paraId="18EFBAB0"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Using battery powered rather than wired instruments</w:t>
            </w:r>
          </w:p>
        </w:tc>
      </w:tr>
      <w:tr w:rsidR="00CD6467" w:rsidRPr="006F3A32" w14:paraId="76EB3747"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1BB444CB"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14</w:t>
            </w:r>
          </w:p>
        </w:tc>
        <w:tc>
          <w:tcPr>
            <w:tcW w:w="4894" w:type="dxa"/>
            <w:tcBorders>
              <w:right w:val="single" w:sz="4" w:space="0" w:color="auto"/>
            </w:tcBorders>
            <w:tcMar>
              <w:top w:w="20" w:type="dxa"/>
              <w:left w:w="20" w:type="dxa"/>
              <w:bottom w:w="100" w:type="dxa"/>
              <w:right w:w="20" w:type="dxa"/>
            </w:tcMar>
            <w:vAlign w:val="center"/>
          </w:tcPr>
          <w:p w14:paraId="6DBFECC5"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Reusing warm-air blankets</w:t>
            </w:r>
          </w:p>
        </w:tc>
      </w:tr>
      <w:tr w:rsidR="00CD6467" w:rsidRPr="006F3A32" w14:paraId="0613D9D3"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38B4866B"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15</w:t>
            </w:r>
          </w:p>
        </w:tc>
        <w:tc>
          <w:tcPr>
            <w:tcW w:w="4894" w:type="dxa"/>
            <w:tcBorders>
              <w:right w:val="single" w:sz="4" w:space="0" w:color="auto"/>
            </w:tcBorders>
            <w:tcMar>
              <w:top w:w="20" w:type="dxa"/>
              <w:left w:w="20" w:type="dxa"/>
              <w:bottom w:w="100" w:type="dxa"/>
              <w:right w:w="20" w:type="dxa"/>
            </w:tcMar>
            <w:vAlign w:val="center"/>
          </w:tcPr>
          <w:p w14:paraId="009598CE"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Switching general to regional or local anaesthesia</w:t>
            </w:r>
          </w:p>
        </w:tc>
      </w:tr>
      <w:tr w:rsidR="00CD6467" w:rsidRPr="006F3A32" w14:paraId="16FC9751"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429835F7"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16</w:t>
            </w:r>
          </w:p>
        </w:tc>
        <w:tc>
          <w:tcPr>
            <w:tcW w:w="4894" w:type="dxa"/>
            <w:tcBorders>
              <w:right w:val="single" w:sz="4" w:space="0" w:color="auto"/>
            </w:tcBorders>
            <w:tcMar>
              <w:top w:w="20" w:type="dxa"/>
              <w:left w:w="20" w:type="dxa"/>
              <w:bottom w:w="100" w:type="dxa"/>
              <w:right w:w="20" w:type="dxa"/>
            </w:tcMar>
            <w:vAlign w:val="center"/>
          </w:tcPr>
          <w:p w14:paraId="645B208C"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Increasing day case surgery</w:t>
            </w:r>
          </w:p>
        </w:tc>
      </w:tr>
      <w:tr w:rsidR="00CD6467" w:rsidRPr="006F3A32" w14:paraId="0B8918DA"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7345CCF3"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17</w:t>
            </w:r>
          </w:p>
        </w:tc>
        <w:tc>
          <w:tcPr>
            <w:tcW w:w="4894" w:type="dxa"/>
            <w:tcBorders>
              <w:right w:val="single" w:sz="4" w:space="0" w:color="auto"/>
            </w:tcBorders>
            <w:tcMar>
              <w:top w:w="20" w:type="dxa"/>
              <w:left w:w="20" w:type="dxa"/>
              <w:bottom w:w="100" w:type="dxa"/>
              <w:right w:w="20" w:type="dxa"/>
            </w:tcMar>
            <w:vAlign w:val="center"/>
          </w:tcPr>
          <w:p w14:paraId="57D46DE7"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Turning off ventilation systems at night</w:t>
            </w:r>
          </w:p>
        </w:tc>
      </w:tr>
      <w:tr w:rsidR="00CD6467" w:rsidRPr="006F3A32" w14:paraId="7109F549"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258B262F"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18</w:t>
            </w:r>
          </w:p>
        </w:tc>
        <w:tc>
          <w:tcPr>
            <w:tcW w:w="4894" w:type="dxa"/>
            <w:tcBorders>
              <w:right w:val="single" w:sz="4" w:space="0" w:color="auto"/>
            </w:tcBorders>
            <w:tcMar>
              <w:top w:w="20" w:type="dxa"/>
              <w:left w:w="20" w:type="dxa"/>
              <w:bottom w:w="100" w:type="dxa"/>
              <w:right w:w="20" w:type="dxa"/>
            </w:tcMar>
            <w:vAlign w:val="center"/>
          </w:tcPr>
          <w:p w14:paraId="66449B62"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Installing piped gas supply rather than using cylinders</w:t>
            </w:r>
          </w:p>
        </w:tc>
      </w:tr>
      <w:tr w:rsidR="00CD6467" w:rsidRPr="006F3A32" w14:paraId="63613BBE"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2613E6EF"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19</w:t>
            </w:r>
          </w:p>
        </w:tc>
        <w:tc>
          <w:tcPr>
            <w:tcW w:w="4894" w:type="dxa"/>
            <w:tcBorders>
              <w:right w:val="single" w:sz="4" w:space="0" w:color="auto"/>
            </w:tcBorders>
            <w:tcMar>
              <w:top w:w="20" w:type="dxa"/>
              <w:left w:w="20" w:type="dxa"/>
              <w:bottom w:w="100" w:type="dxa"/>
              <w:right w:w="20" w:type="dxa"/>
            </w:tcMar>
            <w:vAlign w:val="center"/>
          </w:tcPr>
          <w:p w14:paraId="648F2A93"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Reducing single use energy devices / reusing devices</w:t>
            </w:r>
          </w:p>
        </w:tc>
      </w:tr>
      <w:tr w:rsidR="00CD6467" w:rsidRPr="006F3A32" w14:paraId="552FCE1D"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243DC8E8"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20</w:t>
            </w:r>
          </w:p>
        </w:tc>
        <w:tc>
          <w:tcPr>
            <w:tcW w:w="4894" w:type="dxa"/>
            <w:tcBorders>
              <w:right w:val="single" w:sz="4" w:space="0" w:color="auto"/>
            </w:tcBorders>
            <w:tcMar>
              <w:top w:w="20" w:type="dxa"/>
              <w:left w:w="20" w:type="dxa"/>
              <w:bottom w:w="100" w:type="dxa"/>
              <w:right w:w="20" w:type="dxa"/>
            </w:tcMar>
            <w:vAlign w:val="center"/>
          </w:tcPr>
          <w:p w14:paraId="715140CC"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Reducing single use staplers / reusing devices</w:t>
            </w:r>
          </w:p>
        </w:tc>
      </w:tr>
      <w:tr w:rsidR="00CD6467" w:rsidRPr="006F3A32" w14:paraId="29EFB5B3"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2603200E"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21</w:t>
            </w:r>
          </w:p>
        </w:tc>
        <w:tc>
          <w:tcPr>
            <w:tcW w:w="4894" w:type="dxa"/>
            <w:tcBorders>
              <w:right w:val="single" w:sz="4" w:space="0" w:color="auto"/>
            </w:tcBorders>
            <w:tcMar>
              <w:top w:w="20" w:type="dxa"/>
              <w:left w:w="20" w:type="dxa"/>
              <w:bottom w:w="100" w:type="dxa"/>
              <w:right w:w="20" w:type="dxa"/>
            </w:tcMar>
            <w:vAlign w:val="center"/>
          </w:tcPr>
          <w:p w14:paraId="60F173AE"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Reducing use of prepacked gauze</w:t>
            </w:r>
          </w:p>
        </w:tc>
      </w:tr>
      <w:tr w:rsidR="00CD6467" w:rsidRPr="006F3A32" w14:paraId="37CBCC64"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6C1A658C"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22</w:t>
            </w:r>
          </w:p>
        </w:tc>
        <w:tc>
          <w:tcPr>
            <w:tcW w:w="4894" w:type="dxa"/>
            <w:tcBorders>
              <w:right w:val="single" w:sz="4" w:space="0" w:color="auto"/>
            </w:tcBorders>
            <w:tcMar>
              <w:top w:w="20" w:type="dxa"/>
              <w:left w:w="20" w:type="dxa"/>
              <w:bottom w:w="100" w:type="dxa"/>
              <w:right w:w="20" w:type="dxa"/>
            </w:tcMar>
            <w:vAlign w:val="center"/>
          </w:tcPr>
          <w:p w14:paraId="4BB69DAD"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Waste audits</w:t>
            </w:r>
          </w:p>
        </w:tc>
      </w:tr>
      <w:tr w:rsidR="00CD6467" w:rsidRPr="006F3A32" w14:paraId="045C011F"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206CEA4D"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23</w:t>
            </w:r>
          </w:p>
        </w:tc>
        <w:tc>
          <w:tcPr>
            <w:tcW w:w="4894" w:type="dxa"/>
            <w:tcBorders>
              <w:right w:val="single" w:sz="4" w:space="0" w:color="auto"/>
            </w:tcBorders>
            <w:tcMar>
              <w:top w:w="20" w:type="dxa"/>
              <w:left w:w="20" w:type="dxa"/>
              <w:bottom w:w="100" w:type="dxa"/>
              <w:right w:w="20" w:type="dxa"/>
            </w:tcMar>
            <w:vAlign w:val="center"/>
          </w:tcPr>
          <w:p w14:paraId="0D655AE0"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Automated soap dispensers</w:t>
            </w:r>
          </w:p>
        </w:tc>
      </w:tr>
      <w:tr w:rsidR="00CD6467" w:rsidRPr="006F3A32" w14:paraId="365849A3"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58A3A926"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24</w:t>
            </w:r>
          </w:p>
        </w:tc>
        <w:tc>
          <w:tcPr>
            <w:tcW w:w="4894" w:type="dxa"/>
            <w:tcBorders>
              <w:right w:val="single" w:sz="4" w:space="0" w:color="auto"/>
            </w:tcBorders>
            <w:tcMar>
              <w:top w:w="20" w:type="dxa"/>
              <w:left w:w="20" w:type="dxa"/>
              <w:bottom w:w="100" w:type="dxa"/>
              <w:right w:w="20" w:type="dxa"/>
            </w:tcMar>
            <w:vAlign w:val="center"/>
          </w:tcPr>
          <w:p w14:paraId="199CFB10"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low-dose protocols for angiography</w:t>
            </w:r>
          </w:p>
        </w:tc>
      </w:tr>
      <w:tr w:rsidR="00CD6467" w:rsidRPr="006F3A32" w14:paraId="26BC18C6"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740DCE39"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25</w:t>
            </w:r>
          </w:p>
        </w:tc>
        <w:tc>
          <w:tcPr>
            <w:tcW w:w="4894" w:type="dxa"/>
            <w:tcBorders>
              <w:right w:val="single" w:sz="4" w:space="0" w:color="auto"/>
            </w:tcBorders>
            <w:tcMar>
              <w:top w:w="20" w:type="dxa"/>
              <w:left w:w="20" w:type="dxa"/>
              <w:bottom w:w="100" w:type="dxa"/>
              <w:right w:w="20" w:type="dxa"/>
            </w:tcMar>
            <w:vAlign w:val="center"/>
          </w:tcPr>
          <w:p w14:paraId="50AD6302"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No overshoe covers</w:t>
            </w:r>
          </w:p>
        </w:tc>
      </w:tr>
      <w:tr w:rsidR="00CD6467" w:rsidRPr="006F3A32" w14:paraId="66620A74"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190F1DA1"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26</w:t>
            </w:r>
          </w:p>
        </w:tc>
        <w:tc>
          <w:tcPr>
            <w:tcW w:w="4894" w:type="dxa"/>
            <w:tcBorders>
              <w:right w:val="single" w:sz="4" w:space="0" w:color="auto"/>
            </w:tcBorders>
            <w:tcMar>
              <w:top w:w="20" w:type="dxa"/>
              <w:left w:w="20" w:type="dxa"/>
              <w:bottom w:w="100" w:type="dxa"/>
              <w:right w:w="20" w:type="dxa"/>
            </w:tcMar>
            <w:vAlign w:val="center"/>
          </w:tcPr>
          <w:p w14:paraId="73F057B7"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Use of reusable slippers</w:t>
            </w:r>
          </w:p>
        </w:tc>
      </w:tr>
      <w:tr w:rsidR="00CD6467" w:rsidRPr="006F3A32" w14:paraId="6F5CB185"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5A37F176"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27</w:t>
            </w:r>
          </w:p>
        </w:tc>
        <w:tc>
          <w:tcPr>
            <w:tcW w:w="4894" w:type="dxa"/>
            <w:tcBorders>
              <w:right w:val="single" w:sz="4" w:space="0" w:color="auto"/>
            </w:tcBorders>
            <w:tcMar>
              <w:top w:w="20" w:type="dxa"/>
              <w:left w:w="20" w:type="dxa"/>
              <w:bottom w:w="100" w:type="dxa"/>
              <w:right w:w="20" w:type="dxa"/>
            </w:tcMar>
            <w:vAlign w:val="center"/>
          </w:tcPr>
          <w:p w14:paraId="2F37163B"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Using only a single layer of gloves</w:t>
            </w:r>
          </w:p>
        </w:tc>
      </w:tr>
      <w:tr w:rsidR="00CD6467" w:rsidRPr="006F3A32" w14:paraId="0D8EBE0E"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52131E39"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28</w:t>
            </w:r>
          </w:p>
        </w:tc>
        <w:tc>
          <w:tcPr>
            <w:tcW w:w="4894" w:type="dxa"/>
            <w:tcBorders>
              <w:right w:val="single" w:sz="4" w:space="0" w:color="auto"/>
            </w:tcBorders>
            <w:tcMar>
              <w:top w:w="20" w:type="dxa"/>
              <w:left w:w="20" w:type="dxa"/>
              <w:bottom w:w="100" w:type="dxa"/>
              <w:right w:w="20" w:type="dxa"/>
            </w:tcMar>
            <w:vAlign w:val="center"/>
          </w:tcPr>
          <w:p w14:paraId="427B418E"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Turning off Suction when not needed</w:t>
            </w:r>
          </w:p>
        </w:tc>
      </w:tr>
      <w:tr w:rsidR="00CD6467" w:rsidRPr="006F3A32" w14:paraId="1E158AB8"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381DCDEB"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29</w:t>
            </w:r>
          </w:p>
        </w:tc>
        <w:tc>
          <w:tcPr>
            <w:tcW w:w="4894" w:type="dxa"/>
            <w:tcBorders>
              <w:right w:val="single" w:sz="4" w:space="0" w:color="auto"/>
            </w:tcBorders>
            <w:tcMar>
              <w:top w:w="20" w:type="dxa"/>
              <w:left w:w="20" w:type="dxa"/>
              <w:bottom w:w="100" w:type="dxa"/>
              <w:right w:w="20" w:type="dxa"/>
            </w:tcMar>
            <w:vAlign w:val="center"/>
          </w:tcPr>
          <w:p w14:paraId="6A717800"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Attaching fume suction to Electrocautery etc</w:t>
            </w:r>
          </w:p>
        </w:tc>
      </w:tr>
      <w:tr w:rsidR="00CD6467" w:rsidRPr="006F3A32" w14:paraId="5CB5701E"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3B776BD7"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30</w:t>
            </w:r>
          </w:p>
        </w:tc>
        <w:tc>
          <w:tcPr>
            <w:tcW w:w="4894" w:type="dxa"/>
            <w:tcBorders>
              <w:right w:val="single" w:sz="4" w:space="0" w:color="auto"/>
            </w:tcBorders>
            <w:tcMar>
              <w:top w:w="20" w:type="dxa"/>
              <w:left w:w="20" w:type="dxa"/>
              <w:bottom w:w="100" w:type="dxa"/>
              <w:right w:w="20" w:type="dxa"/>
            </w:tcMar>
            <w:vAlign w:val="center"/>
          </w:tcPr>
          <w:p w14:paraId="6F70FD61"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Reusable, personal visors/goggles</w:t>
            </w:r>
          </w:p>
        </w:tc>
      </w:tr>
      <w:tr w:rsidR="00CD6467" w:rsidRPr="006F3A32" w14:paraId="20060986"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379B0EBC"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31</w:t>
            </w:r>
          </w:p>
        </w:tc>
        <w:tc>
          <w:tcPr>
            <w:tcW w:w="4894" w:type="dxa"/>
            <w:tcBorders>
              <w:right w:val="single" w:sz="4" w:space="0" w:color="auto"/>
            </w:tcBorders>
            <w:tcMar>
              <w:top w:w="20" w:type="dxa"/>
              <w:left w:w="20" w:type="dxa"/>
              <w:bottom w:w="100" w:type="dxa"/>
              <w:right w:w="20" w:type="dxa"/>
            </w:tcMar>
            <w:vAlign w:val="center"/>
          </w:tcPr>
          <w:p w14:paraId="529101FC"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Only disposing of what has to go in biohazard bins in those bins</w:t>
            </w:r>
          </w:p>
        </w:tc>
      </w:tr>
      <w:tr w:rsidR="00CD6467" w:rsidRPr="006F3A32" w14:paraId="3FB8C07E"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22A81F84"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32</w:t>
            </w:r>
          </w:p>
        </w:tc>
        <w:tc>
          <w:tcPr>
            <w:tcW w:w="4894" w:type="dxa"/>
            <w:tcBorders>
              <w:right w:val="single" w:sz="4" w:space="0" w:color="auto"/>
            </w:tcBorders>
            <w:tcMar>
              <w:top w:w="20" w:type="dxa"/>
              <w:left w:w="20" w:type="dxa"/>
              <w:bottom w:w="100" w:type="dxa"/>
              <w:right w:w="20" w:type="dxa"/>
            </w:tcMar>
            <w:vAlign w:val="center"/>
          </w:tcPr>
          <w:p w14:paraId="26CDC985"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Dont open anything until surgeon asks for this</w:t>
            </w:r>
          </w:p>
        </w:tc>
      </w:tr>
      <w:tr w:rsidR="00CD6467" w:rsidRPr="006F3A32" w14:paraId="3FA78B1D"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2DBD7F10"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33</w:t>
            </w:r>
          </w:p>
        </w:tc>
        <w:tc>
          <w:tcPr>
            <w:tcW w:w="4894" w:type="dxa"/>
            <w:tcBorders>
              <w:right w:val="single" w:sz="4" w:space="0" w:color="auto"/>
            </w:tcBorders>
            <w:tcMar>
              <w:top w:w="20" w:type="dxa"/>
              <w:left w:w="20" w:type="dxa"/>
              <w:bottom w:w="100" w:type="dxa"/>
              <w:right w:w="20" w:type="dxa"/>
            </w:tcMar>
            <w:vAlign w:val="center"/>
          </w:tcPr>
          <w:p w14:paraId="59C041C2"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Using cell saver</w:t>
            </w:r>
          </w:p>
        </w:tc>
      </w:tr>
      <w:tr w:rsidR="00CD6467" w:rsidRPr="006F3A32" w14:paraId="40A4B70D" w14:textId="77777777" w:rsidTr="006F3A32">
        <w:tc>
          <w:tcPr>
            <w:tcW w:w="630" w:type="dxa"/>
            <w:tcBorders>
              <w:left w:val="single" w:sz="4" w:space="0" w:color="auto"/>
              <w:bottom w:val="single" w:sz="4" w:space="0" w:color="auto"/>
              <w:right w:val="single" w:sz="4" w:space="0" w:color="000000"/>
            </w:tcBorders>
            <w:tcMar>
              <w:top w:w="20" w:type="dxa"/>
              <w:left w:w="20" w:type="dxa"/>
              <w:bottom w:w="100" w:type="dxa"/>
              <w:right w:w="20" w:type="dxa"/>
            </w:tcMar>
            <w:vAlign w:val="center"/>
          </w:tcPr>
          <w:p w14:paraId="1990B6FF"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34</w:t>
            </w:r>
          </w:p>
        </w:tc>
        <w:tc>
          <w:tcPr>
            <w:tcW w:w="4894" w:type="dxa"/>
            <w:tcBorders>
              <w:bottom w:val="single" w:sz="4" w:space="0" w:color="auto"/>
              <w:right w:val="single" w:sz="4" w:space="0" w:color="auto"/>
            </w:tcBorders>
            <w:tcMar>
              <w:top w:w="20" w:type="dxa"/>
              <w:left w:w="20" w:type="dxa"/>
              <w:bottom w:w="100" w:type="dxa"/>
              <w:right w:w="20" w:type="dxa"/>
            </w:tcMar>
            <w:vAlign w:val="center"/>
          </w:tcPr>
          <w:p w14:paraId="5FC917D9"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Resusable instruments</w:t>
            </w:r>
          </w:p>
        </w:tc>
      </w:tr>
      <w:tr w:rsidR="00CD6467" w:rsidRPr="006F3A32" w14:paraId="6FC844DC" w14:textId="77777777" w:rsidTr="006F3A32">
        <w:tc>
          <w:tcPr>
            <w:tcW w:w="630" w:type="dxa"/>
            <w:tcBorders>
              <w:top w:val="single" w:sz="4" w:space="0" w:color="auto"/>
              <w:left w:val="single" w:sz="4" w:space="0" w:color="000000"/>
              <w:right w:val="single" w:sz="4" w:space="0" w:color="000000"/>
            </w:tcBorders>
            <w:tcMar>
              <w:top w:w="20" w:type="dxa"/>
              <w:left w:w="20" w:type="dxa"/>
              <w:bottom w:w="100" w:type="dxa"/>
              <w:right w:w="20" w:type="dxa"/>
            </w:tcMar>
            <w:vAlign w:val="center"/>
          </w:tcPr>
          <w:p w14:paraId="0A0F31B0"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35</w:t>
            </w:r>
          </w:p>
        </w:tc>
        <w:tc>
          <w:tcPr>
            <w:tcW w:w="4894" w:type="dxa"/>
            <w:tcBorders>
              <w:top w:val="single" w:sz="4" w:space="0" w:color="auto"/>
              <w:right w:val="single" w:sz="4" w:space="0" w:color="000000"/>
            </w:tcBorders>
            <w:tcMar>
              <w:top w:w="20" w:type="dxa"/>
              <w:left w:w="20" w:type="dxa"/>
              <w:bottom w:w="100" w:type="dxa"/>
              <w:right w:w="20" w:type="dxa"/>
            </w:tcMar>
            <w:vAlign w:val="center"/>
          </w:tcPr>
          <w:p w14:paraId="03F1D6C0"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Reducing suture use</w:t>
            </w:r>
          </w:p>
        </w:tc>
      </w:tr>
      <w:tr w:rsidR="00CD6467" w:rsidRPr="006F3A32" w14:paraId="054AA4B7"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7106A634"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lastRenderedPageBreak/>
              <w:t>36</w:t>
            </w:r>
          </w:p>
        </w:tc>
        <w:tc>
          <w:tcPr>
            <w:tcW w:w="4894" w:type="dxa"/>
            <w:tcBorders>
              <w:right w:val="single" w:sz="4" w:space="0" w:color="000000"/>
            </w:tcBorders>
            <w:tcMar>
              <w:top w:w="20" w:type="dxa"/>
              <w:left w:w="20" w:type="dxa"/>
              <w:bottom w:w="100" w:type="dxa"/>
              <w:right w:w="20" w:type="dxa"/>
            </w:tcMar>
            <w:vAlign w:val="center"/>
          </w:tcPr>
          <w:p w14:paraId="27230384"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Reducing operating light use with using headlight</w:t>
            </w:r>
          </w:p>
        </w:tc>
      </w:tr>
      <w:tr w:rsidR="00CD6467" w:rsidRPr="006F3A32" w14:paraId="306E793A"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1B9DB814"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37</w:t>
            </w:r>
          </w:p>
        </w:tc>
        <w:tc>
          <w:tcPr>
            <w:tcW w:w="4894" w:type="dxa"/>
            <w:tcBorders>
              <w:right w:val="single" w:sz="4" w:space="0" w:color="000000"/>
            </w:tcBorders>
            <w:tcMar>
              <w:top w:w="20" w:type="dxa"/>
              <w:left w:w="20" w:type="dxa"/>
              <w:bottom w:w="100" w:type="dxa"/>
              <w:right w:w="20" w:type="dxa"/>
            </w:tcMar>
            <w:vAlign w:val="center"/>
          </w:tcPr>
          <w:p w14:paraId="0CABA891"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Use of resuable laryngoscope and oropharyngeal airways</w:t>
            </w:r>
          </w:p>
        </w:tc>
      </w:tr>
      <w:tr w:rsidR="00CD6467" w:rsidRPr="006F3A32" w14:paraId="5201DAAD"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192D628A"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38</w:t>
            </w:r>
          </w:p>
        </w:tc>
        <w:tc>
          <w:tcPr>
            <w:tcW w:w="4894" w:type="dxa"/>
            <w:tcBorders>
              <w:right w:val="single" w:sz="4" w:space="0" w:color="000000"/>
            </w:tcBorders>
            <w:tcMar>
              <w:top w:w="20" w:type="dxa"/>
              <w:left w:w="20" w:type="dxa"/>
              <w:bottom w:w="100" w:type="dxa"/>
              <w:right w:w="20" w:type="dxa"/>
            </w:tcMar>
            <w:vAlign w:val="center"/>
          </w:tcPr>
          <w:p w14:paraId="7D2A1202"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Use of reusable operating light handles</w:t>
            </w:r>
          </w:p>
        </w:tc>
      </w:tr>
      <w:tr w:rsidR="00CD6467" w:rsidRPr="006F3A32" w14:paraId="41787247"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2C2EF3BE"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39</w:t>
            </w:r>
          </w:p>
        </w:tc>
        <w:tc>
          <w:tcPr>
            <w:tcW w:w="4894" w:type="dxa"/>
            <w:tcBorders>
              <w:right w:val="single" w:sz="4" w:space="0" w:color="000000"/>
            </w:tcBorders>
            <w:tcMar>
              <w:top w:w="20" w:type="dxa"/>
              <w:left w:w="20" w:type="dxa"/>
              <w:bottom w:w="100" w:type="dxa"/>
              <w:right w:w="20" w:type="dxa"/>
            </w:tcMar>
            <w:vAlign w:val="center"/>
          </w:tcPr>
          <w:p w14:paraId="20499226"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Lowering pressure and flow of laparoscopic surgery</w:t>
            </w:r>
          </w:p>
        </w:tc>
      </w:tr>
      <w:tr w:rsidR="00CD6467" w:rsidRPr="006F3A32" w14:paraId="50BC301E"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44C4E9A8"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40</w:t>
            </w:r>
          </w:p>
        </w:tc>
        <w:tc>
          <w:tcPr>
            <w:tcW w:w="4894" w:type="dxa"/>
            <w:tcBorders>
              <w:right w:val="single" w:sz="4" w:space="0" w:color="000000"/>
            </w:tcBorders>
            <w:tcMar>
              <w:top w:w="20" w:type="dxa"/>
              <w:left w:w="20" w:type="dxa"/>
              <w:bottom w:w="100" w:type="dxa"/>
              <w:right w:w="20" w:type="dxa"/>
            </w:tcMar>
            <w:vAlign w:val="center"/>
          </w:tcPr>
          <w:p w14:paraId="5144A008"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Shutting down equipment (e.g. computers</w:t>
            </w:r>
          </w:p>
        </w:tc>
      </w:tr>
      <w:tr w:rsidR="00CD6467" w:rsidRPr="006F3A32" w14:paraId="56A66C74"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5E8EC73D"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41</w:t>
            </w:r>
          </w:p>
        </w:tc>
        <w:tc>
          <w:tcPr>
            <w:tcW w:w="4894" w:type="dxa"/>
            <w:tcBorders>
              <w:right w:val="single" w:sz="4" w:space="0" w:color="000000"/>
            </w:tcBorders>
            <w:tcMar>
              <w:top w:w="20" w:type="dxa"/>
              <w:left w:w="20" w:type="dxa"/>
              <w:bottom w:w="100" w:type="dxa"/>
              <w:right w:w="20" w:type="dxa"/>
            </w:tcMar>
            <w:vAlign w:val="center"/>
          </w:tcPr>
          <w:p w14:paraId="267E4EEC"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Using leftover suture/ equipment for training</w:t>
            </w:r>
          </w:p>
        </w:tc>
      </w:tr>
      <w:tr w:rsidR="00CD6467" w:rsidRPr="006F3A32" w14:paraId="086F5DDA"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499B8B3C"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42</w:t>
            </w:r>
          </w:p>
        </w:tc>
        <w:tc>
          <w:tcPr>
            <w:tcW w:w="4894" w:type="dxa"/>
            <w:tcBorders>
              <w:right w:val="single" w:sz="4" w:space="0" w:color="000000"/>
            </w:tcBorders>
            <w:tcMar>
              <w:top w:w="20" w:type="dxa"/>
              <w:left w:w="20" w:type="dxa"/>
              <w:bottom w:w="100" w:type="dxa"/>
              <w:right w:w="20" w:type="dxa"/>
            </w:tcMar>
            <w:vAlign w:val="center"/>
          </w:tcPr>
          <w:p w14:paraId="6F39689E"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Reusing sterile clothes</w:t>
            </w:r>
          </w:p>
        </w:tc>
      </w:tr>
      <w:tr w:rsidR="00CD6467" w:rsidRPr="006F3A32" w14:paraId="01365B1E"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33702FC4"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43</w:t>
            </w:r>
          </w:p>
        </w:tc>
        <w:tc>
          <w:tcPr>
            <w:tcW w:w="4894" w:type="dxa"/>
            <w:tcBorders>
              <w:right w:val="single" w:sz="4" w:space="0" w:color="000000"/>
            </w:tcBorders>
            <w:tcMar>
              <w:top w:w="20" w:type="dxa"/>
              <w:left w:w="20" w:type="dxa"/>
              <w:bottom w:w="100" w:type="dxa"/>
              <w:right w:w="20" w:type="dxa"/>
            </w:tcMar>
            <w:vAlign w:val="center"/>
          </w:tcPr>
          <w:p w14:paraId="71E53530"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Alcohol based hand wash for surgical scrubbing (that does not require running water)</w:t>
            </w:r>
          </w:p>
        </w:tc>
      </w:tr>
      <w:tr w:rsidR="00CD6467" w:rsidRPr="006F3A32" w14:paraId="75A5AE86"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1D5237F0"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44</w:t>
            </w:r>
          </w:p>
        </w:tc>
        <w:tc>
          <w:tcPr>
            <w:tcW w:w="4894" w:type="dxa"/>
            <w:tcBorders>
              <w:right w:val="single" w:sz="4" w:space="0" w:color="000000"/>
            </w:tcBorders>
            <w:tcMar>
              <w:top w:w="20" w:type="dxa"/>
              <w:left w:w="20" w:type="dxa"/>
              <w:bottom w:w="100" w:type="dxa"/>
              <w:right w:w="20" w:type="dxa"/>
            </w:tcMar>
            <w:vAlign w:val="center"/>
          </w:tcPr>
          <w:p w14:paraId="7638A1D7"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Running the forced air warmer on the medium flow settings (same results as high low)</w:t>
            </w:r>
          </w:p>
        </w:tc>
      </w:tr>
      <w:tr w:rsidR="00CD6467" w:rsidRPr="006F3A32" w14:paraId="771EA292"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7025452F"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45</w:t>
            </w:r>
          </w:p>
        </w:tc>
        <w:tc>
          <w:tcPr>
            <w:tcW w:w="4894" w:type="dxa"/>
            <w:tcBorders>
              <w:right w:val="single" w:sz="4" w:space="0" w:color="000000"/>
            </w:tcBorders>
            <w:tcMar>
              <w:top w:w="20" w:type="dxa"/>
              <w:left w:w="20" w:type="dxa"/>
              <w:bottom w:w="100" w:type="dxa"/>
              <w:right w:w="20" w:type="dxa"/>
            </w:tcMar>
            <w:vAlign w:val="center"/>
          </w:tcPr>
          <w:p w14:paraId="60DC1BAD"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Electronic/re-usable chest drain system (e.g. Thopaz)</w:t>
            </w:r>
          </w:p>
        </w:tc>
      </w:tr>
      <w:tr w:rsidR="00CD6467" w:rsidRPr="006F3A32" w14:paraId="66134ABA"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6D4FBC5D"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46</w:t>
            </w:r>
          </w:p>
        </w:tc>
        <w:tc>
          <w:tcPr>
            <w:tcW w:w="4894" w:type="dxa"/>
            <w:tcBorders>
              <w:right w:val="single" w:sz="4" w:space="0" w:color="000000"/>
            </w:tcBorders>
            <w:tcMar>
              <w:top w:w="20" w:type="dxa"/>
              <w:left w:w="20" w:type="dxa"/>
              <w:bottom w:w="100" w:type="dxa"/>
              <w:right w:w="20" w:type="dxa"/>
            </w:tcMar>
            <w:vAlign w:val="center"/>
          </w:tcPr>
          <w:p w14:paraId="26FA2968"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Sharp Recyclings</w:t>
            </w:r>
          </w:p>
        </w:tc>
      </w:tr>
      <w:tr w:rsidR="00CD6467" w:rsidRPr="006F3A32" w14:paraId="6E5DBFF0"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0D26BA82"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47</w:t>
            </w:r>
          </w:p>
        </w:tc>
        <w:tc>
          <w:tcPr>
            <w:tcW w:w="4894" w:type="dxa"/>
            <w:tcBorders>
              <w:right w:val="single" w:sz="4" w:space="0" w:color="000000"/>
            </w:tcBorders>
            <w:tcMar>
              <w:top w:w="20" w:type="dxa"/>
              <w:left w:w="20" w:type="dxa"/>
              <w:bottom w:w="100" w:type="dxa"/>
              <w:right w:w="20" w:type="dxa"/>
            </w:tcMar>
            <w:vAlign w:val="center"/>
          </w:tcPr>
          <w:p w14:paraId="21CDC726"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Upcycling device packaging</w:t>
            </w:r>
          </w:p>
        </w:tc>
      </w:tr>
      <w:tr w:rsidR="00CD6467" w:rsidRPr="006F3A32" w14:paraId="0C624742"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1D9950CD"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48</w:t>
            </w:r>
          </w:p>
        </w:tc>
        <w:tc>
          <w:tcPr>
            <w:tcW w:w="4894" w:type="dxa"/>
            <w:tcBorders>
              <w:right w:val="single" w:sz="4" w:space="0" w:color="000000"/>
            </w:tcBorders>
            <w:tcMar>
              <w:top w:w="20" w:type="dxa"/>
              <w:left w:w="20" w:type="dxa"/>
              <w:bottom w:w="100" w:type="dxa"/>
              <w:right w:w="20" w:type="dxa"/>
            </w:tcMar>
            <w:vAlign w:val="center"/>
          </w:tcPr>
          <w:p w14:paraId="1DBD90A2"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Reusing single-use instruments</w:t>
            </w:r>
          </w:p>
        </w:tc>
      </w:tr>
      <w:tr w:rsidR="00CD6467" w:rsidRPr="006F3A32" w14:paraId="0A2D76EE"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31546F7E"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49</w:t>
            </w:r>
          </w:p>
        </w:tc>
        <w:tc>
          <w:tcPr>
            <w:tcW w:w="4894" w:type="dxa"/>
            <w:tcBorders>
              <w:right w:val="single" w:sz="4" w:space="0" w:color="000000"/>
            </w:tcBorders>
            <w:tcMar>
              <w:top w:w="20" w:type="dxa"/>
              <w:left w:w="20" w:type="dxa"/>
              <w:bottom w:w="100" w:type="dxa"/>
              <w:right w:w="20" w:type="dxa"/>
            </w:tcMar>
            <w:vAlign w:val="center"/>
          </w:tcPr>
          <w:p w14:paraId="0F45F750"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Reducing use of ventilated whole body suits for orthopaedic surgery</w:t>
            </w:r>
          </w:p>
        </w:tc>
      </w:tr>
      <w:tr w:rsidR="00CD6467" w:rsidRPr="006F3A32" w14:paraId="1521C41E"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0D384B27"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50</w:t>
            </w:r>
          </w:p>
        </w:tc>
        <w:tc>
          <w:tcPr>
            <w:tcW w:w="4894" w:type="dxa"/>
            <w:tcBorders>
              <w:right w:val="single" w:sz="4" w:space="0" w:color="000000"/>
            </w:tcBorders>
            <w:tcMar>
              <w:top w:w="20" w:type="dxa"/>
              <w:left w:w="20" w:type="dxa"/>
              <w:bottom w:w="100" w:type="dxa"/>
              <w:right w:w="20" w:type="dxa"/>
            </w:tcMar>
            <w:vAlign w:val="center"/>
          </w:tcPr>
          <w:p w14:paraId="43A7BD9B"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Using dissolvable sutures instead of metal staples to close wounds</w:t>
            </w:r>
          </w:p>
        </w:tc>
      </w:tr>
      <w:tr w:rsidR="00CD6467" w:rsidRPr="006F3A32" w14:paraId="7CA6C032"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4B6D8073"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51</w:t>
            </w:r>
          </w:p>
        </w:tc>
        <w:tc>
          <w:tcPr>
            <w:tcW w:w="4894" w:type="dxa"/>
            <w:tcBorders>
              <w:right w:val="single" w:sz="4" w:space="0" w:color="000000"/>
            </w:tcBorders>
            <w:tcMar>
              <w:top w:w="20" w:type="dxa"/>
              <w:left w:w="20" w:type="dxa"/>
              <w:bottom w:w="100" w:type="dxa"/>
              <w:right w:w="20" w:type="dxa"/>
            </w:tcMar>
            <w:vAlign w:val="center"/>
          </w:tcPr>
          <w:p w14:paraId="42E5958B"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Using single absorbable dressings instead of multiple pressure dressings</w:t>
            </w:r>
          </w:p>
        </w:tc>
      </w:tr>
      <w:tr w:rsidR="00CD6467" w:rsidRPr="006F3A32" w14:paraId="69152F52"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2428420A"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52</w:t>
            </w:r>
          </w:p>
        </w:tc>
        <w:tc>
          <w:tcPr>
            <w:tcW w:w="4894" w:type="dxa"/>
            <w:tcBorders>
              <w:right w:val="single" w:sz="4" w:space="0" w:color="000000"/>
            </w:tcBorders>
            <w:tcMar>
              <w:top w:w="20" w:type="dxa"/>
              <w:left w:w="20" w:type="dxa"/>
              <w:bottom w:w="100" w:type="dxa"/>
              <w:right w:w="20" w:type="dxa"/>
            </w:tcMar>
            <w:vAlign w:val="center"/>
          </w:tcPr>
          <w:p w14:paraId="377A477C"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Use of biodegradable disposables (e.g. syringes)</w:t>
            </w:r>
          </w:p>
        </w:tc>
      </w:tr>
      <w:tr w:rsidR="00CD6467" w:rsidRPr="006F3A32" w14:paraId="01E18873"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6CC53D5F"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53</w:t>
            </w:r>
          </w:p>
        </w:tc>
        <w:tc>
          <w:tcPr>
            <w:tcW w:w="4894" w:type="dxa"/>
            <w:tcBorders>
              <w:right w:val="single" w:sz="4" w:space="0" w:color="000000"/>
            </w:tcBorders>
            <w:tcMar>
              <w:top w:w="20" w:type="dxa"/>
              <w:left w:w="20" w:type="dxa"/>
              <w:bottom w:w="100" w:type="dxa"/>
              <w:right w:w="20" w:type="dxa"/>
            </w:tcMar>
            <w:vAlign w:val="center"/>
          </w:tcPr>
          <w:p w14:paraId="65D04485"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Use of an electronic (rather than paper theatre booking system)</w:t>
            </w:r>
          </w:p>
        </w:tc>
      </w:tr>
      <w:tr w:rsidR="00CD6467" w:rsidRPr="006F3A32" w14:paraId="5A6F60A3"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443C46FE"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54</w:t>
            </w:r>
          </w:p>
        </w:tc>
        <w:tc>
          <w:tcPr>
            <w:tcW w:w="4894" w:type="dxa"/>
            <w:tcBorders>
              <w:right w:val="single" w:sz="4" w:space="0" w:color="000000"/>
            </w:tcBorders>
            <w:tcMar>
              <w:top w:w="20" w:type="dxa"/>
              <w:left w:w="20" w:type="dxa"/>
              <w:bottom w:w="100" w:type="dxa"/>
              <w:right w:w="20" w:type="dxa"/>
            </w:tcMar>
            <w:vAlign w:val="center"/>
          </w:tcPr>
          <w:p w14:paraId="577C665A"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Reusable sharps bins</w:t>
            </w:r>
          </w:p>
        </w:tc>
      </w:tr>
      <w:tr w:rsidR="00CD6467" w:rsidRPr="006F3A32" w14:paraId="3E4FEFCF"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7DDB342A"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55</w:t>
            </w:r>
          </w:p>
        </w:tc>
        <w:tc>
          <w:tcPr>
            <w:tcW w:w="4894" w:type="dxa"/>
            <w:tcBorders>
              <w:right w:val="single" w:sz="4" w:space="0" w:color="000000"/>
            </w:tcBorders>
            <w:tcMar>
              <w:top w:w="20" w:type="dxa"/>
              <w:left w:w="20" w:type="dxa"/>
              <w:bottom w:w="100" w:type="dxa"/>
              <w:right w:w="20" w:type="dxa"/>
            </w:tcMar>
            <w:vAlign w:val="center"/>
          </w:tcPr>
          <w:p w14:paraId="5D6D1F20"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Reusable diathermy probes/kit</w:t>
            </w:r>
          </w:p>
        </w:tc>
      </w:tr>
      <w:tr w:rsidR="00CD6467" w:rsidRPr="006F3A32" w14:paraId="6CA571CB"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1BAFA23B"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56</w:t>
            </w:r>
          </w:p>
        </w:tc>
        <w:tc>
          <w:tcPr>
            <w:tcW w:w="4894" w:type="dxa"/>
            <w:tcBorders>
              <w:right w:val="single" w:sz="4" w:space="0" w:color="000000"/>
            </w:tcBorders>
            <w:tcMar>
              <w:top w:w="20" w:type="dxa"/>
              <w:left w:w="20" w:type="dxa"/>
              <w:bottom w:w="100" w:type="dxa"/>
              <w:right w:w="20" w:type="dxa"/>
            </w:tcMar>
            <w:vAlign w:val="center"/>
          </w:tcPr>
          <w:p w14:paraId="3BEF7698"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Reusable goggles/eyewear</w:t>
            </w:r>
          </w:p>
        </w:tc>
      </w:tr>
      <w:tr w:rsidR="00CD6467" w:rsidRPr="006F3A32" w14:paraId="6648DADF"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220B6B04"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57</w:t>
            </w:r>
          </w:p>
        </w:tc>
        <w:tc>
          <w:tcPr>
            <w:tcW w:w="4894" w:type="dxa"/>
            <w:tcBorders>
              <w:right w:val="single" w:sz="4" w:space="0" w:color="000000"/>
            </w:tcBorders>
            <w:tcMar>
              <w:top w:w="20" w:type="dxa"/>
              <w:left w:w="20" w:type="dxa"/>
              <w:bottom w:w="100" w:type="dxa"/>
              <w:right w:w="20" w:type="dxa"/>
            </w:tcMar>
            <w:vAlign w:val="center"/>
          </w:tcPr>
          <w:p w14:paraId="2B152C15"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Automatic on/off taps for handwashing</w:t>
            </w:r>
          </w:p>
        </w:tc>
      </w:tr>
      <w:tr w:rsidR="00CD6467" w:rsidRPr="006F3A32" w14:paraId="234B9CBE"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14019486"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58</w:t>
            </w:r>
          </w:p>
        </w:tc>
        <w:tc>
          <w:tcPr>
            <w:tcW w:w="4894" w:type="dxa"/>
            <w:tcBorders>
              <w:right w:val="single" w:sz="4" w:space="0" w:color="000000"/>
            </w:tcBorders>
            <w:tcMar>
              <w:top w:w="20" w:type="dxa"/>
              <w:left w:w="20" w:type="dxa"/>
              <w:bottom w:w="100" w:type="dxa"/>
              <w:right w:w="20" w:type="dxa"/>
            </w:tcMar>
            <w:vAlign w:val="center"/>
          </w:tcPr>
          <w:p w14:paraId="1BABA7A8"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Reusable suction devices</w:t>
            </w:r>
          </w:p>
        </w:tc>
      </w:tr>
      <w:tr w:rsidR="00CD6467" w:rsidRPr="006F3A32" w14:paraId="165A93C7"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26C8EE28"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59</w:t>
            </w:r>
          </w:p>
        </w:tc>
        <w:tc>
          <w:tcPr>
            <w:tcW w:w="4894" w:type="dxa"/>
            <w:tcBorders>
              <w:right w:val="single" w:sz="4" w:space="0" w:color="000000"/>
            </w:tcBorders>
            <w:tcMar>
              <w:top w:w="20" w:type="dxa"/>
              <w:left w:w="20" w:type="dxa"/>
              <w:bottom w:w="100" w:type="dxa"/>
              <w:right w:w="20" w:type="dxa"/>
            </w:tcMar>
            <w:vAlign w:val="center"/>
          </w:tcPr>
          <w:p w14:paraId="056532CD"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Reusable instrument packaging</w:t>
            </w:r>
          </w:p>
        </w:tc>
      </w:tr>
      <w:tr w:rsidR="00CD6467" w:rsidRPr="006F3A32" w14:paraId="26BBEB78"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2BE400B4"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60</w:t>
            </w:r>
          </w:p>
        </w:tc>
        <w:tc>
          <w:tcPr>
            <w:tcW w:w="4894" w:type="dxa"/>
            <w:tcBorders>
              <w:right w:val="single" w:sz="4" w:space="0" w:color="000000"/>
            </w:tcBorders>
            <w:tcMar>
              <w:top w:w="20" w:type="dxa"/>
              <w:left w:w="20" w:type="dxa"/>
              <w:bottom w:w="100" w:type="dxa"/>
              <w:right w:w="20" w:type="dxa"/>
            </w:tcMar>
            <w:vAlign w:val="center"/>
          </w:tcPr>
          <w:p w14:paraId="64FBB0D6"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Only opening instruments when verified for use by surgeons</w:t>
            </w:r>
          </w:p>
        </w:tc>
      </w:tr>
      <w:tr w:rsidR="00CD6467" w:rsidRPr="006F3A32" w14:paraId="0E665880"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12451963"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61</w:t>
            </w:r>
          </w:p>
        </w:tc>
        <w:tc>
          <w:tcPr>
            <w:tcW w:w="4894" w:type="dxa"/>
            <w:tcBorders>
              <w:right w:val="single" w:sz="4" w:space="0" w:color="000000"/>
            </w:tcBorders>
            <w:tcMar>
              <w:top w:w="20" w:type="dxa"/>
              <w:left w:w="20" w:type="dxa"/>
              <w:bottom w:w="100" w:type="dxa"/>
              <w:right w:w="20" w:type="dxa"/>
            </w:tcMar>
            <w:vAlign w:val="center"/>
          </w:tcPr>
          <w:p w14:paraId="7FEBA6AE"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Reducing ease of access to high impact devices/instruments in OR</w:t>
            </w:r>
          </w:p>
        </w:tc>
      </w:tr>
      <w:tr w:rsidR="00CD6467" w:rsidRPr="006F3A32" w14:paraId="542CAA8A"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075DE093"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62</w:t>
            </w:r>
          </w:p>
        </w:tc>
        <w:tc>
          <w:tcPr>
            <w:tcW w:w="4894" w:type="dxa"/>
            <w:tcBorders>
              <w:right w:val="single" w:sz="4" w:space="0" w:color="000000"/>
            </w:tcBorders>
            <w:tcMar>
              <w:top w:w="20" w:type="dxa"/>
              <w:left w:w="20" w:type="dxa"/>
              <w:bottom w:w="100" w:type="dxa"/>
              <w:right w:w="20" w:type="dxa"/>
            </w:tcMar>
            <w:vAlign w:val="center"/>
          </w:tcPr>
          <w:p w14:paraId="377D121D"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Reusable bedsheets and gowns for patients</w:t>
            </w:r>
          </w:p>
        </w:tc>
      </w:tr>
      <w:tr w:rsidR="00CD6467" w:rsidRPr="006F3A32" w14:paraId="20655938"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50975F53"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63</w:t>
            </w:r>
          </w:p>
        </w:tc>
        <w:tc>
          <w:tcPr>
            <w:tcW w:w="4894" w:type="dxa"/>
            <w:tcBorders>
              <w:right w:val="single" w:sz="4" w:space="0" w:color="000000"/>
            </w:tcBorders>
            <w:tcMar>
              <w:top w:w="20" w:type="dxa"/>
              <w:left w:w="20" w:type="dxa"/>
              <w:bottom w:w="100" w:type="dxa"/>
              <w:right w:w="20" w:type="dxa"/>
            </w:tcMar>
            <w:vAlign w:val="center"/>
          </w:tcPr>
          <w:p w14:paraId="5A30E245"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Reusable diathermy mat</w:t>
            </w:r>
          </w:p>
        </w:tc>
      </w:tr>
      <w:tr w:rsidR="00CD6467" w:rsidRPr="006F3A32" w14:paraId="2DD4C8DC"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6B1C7F40"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64</w:t>
            </w:r>
          </w:p>
        </w:tc>
        <w:tc>
          <w:tcPr>
            <w:tcW w:w="4894" w:type="dxa"/>
            <w:tcBorders>
              <w:right w:val="single" w:sz="4" w:space="0" w:color="000000"/>
            </w:tcBorders>
            <w:tcMar>
              <w:top w:w="20" w:type="dxa"/>
              <w:left w:w="20" w:type="dxa"/>
              <w:bottom w:w="100" w:type="dxa"/>
              <w:right w:w="20" w:type="dxa"/>
            </w:tcMar>
            <w:vAlign w:val="center"/>
          </w:tcPr>
          <w:p w14:paraId="3F4AA626"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Reusable external fixators</w:t>
            </w:r>
          </w:p>
        </w:tc>
      </w:tr>
      <w:tr w:rsidR="00CD6467" w:rsidRPr="006F3A32" w14:paraId="41973667"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572A7D95"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65</w:t>
            </w:r>
          </w:p>
        </w:tc>
        <w:tc>
          <w:tcPr>
            <w:tcW w:w="4894" w:type="dxa"/>
            <w:tcBorders>
              <w:right w:val="single" w:sz="4" w:space="0" w:color="000000"/>
            </w:tcBorders>
            <w:tcMar>
              <w:top w:w="20" w:type="dxa"/>
              <w:left w:w="20" w:type="dxa"/>
              <w:bottom w:w="100" w:type="dxa"/>
              <w:right w:w="20" w:type="dxa"/>
            </w:tcMar>
            <w:vAlign w:val="center"/>
          </w:tcPr>
          <w:p w14:paraId="142098EB"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Fully digital electronic patient and imaging records</w:t>
            </w:r>
          </w:p>
        </w:tc>
      </w:tr>
      <w:tr w:rsidR="00CD6467" w:rsidRPr="006F3A32" w14:paraId="730336C2" w14:textId="77777777" w:rsidTr="006F3A32">
        <w:tc>
          <w:tcPr>
            <w:tcW w:w="630" w:type="dxa"/>
            <w:tcBorders>
              <w:left w:val="single" w:sz="4" w:space="0" w:color="000000"/>
              <w:right w:val="single" w:sz="4" w:space="0" w:color="000000"/>
            </w:tcBorders>
            <w:tcMar>
              <w:top w:w="20" w:type="dxa"/>
              <w:left w:w="20" w:type="dxa"/>
              <w:bottom w:w="100" w:type="dxa"/>
              <w:right w:w="20" w:type="dxa"/>
            </w:tcMar>
            <w:vAlign w:val="center"/>
          </w:tcPr>
          <w:p w14:paraId="610EEEC0"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66</w:t>
            </w:r>
          </w:p>
        </w:tc>
        <w:tc>
          <w:tcPr>
            <w:tcW w:w="4894" w:type="dxa"/>
            <w:tcBorders>
              <w:right w:val="single" w:sz="4" w:space="0" w:color="000000"/>
            </w:tcBorders>
            <w:tcMar>
              <w:top w:w="20" w:type="dxa"/>
              <w:left w:w="20" w:type="dxa"/>
              <w:bottom w:w="100" w:type="dxa"/>
              <w:right w:w="20" w:type="dxa"/>
            </w:tcMar>
            <w:vAlign w:val="center"/>
          </w:tcPr>
          <w:p w14:paraId="14EA13B8"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Reusable marking pens</w:t>
            </w:r>
          </w:p>
        </w:tc>
      </w:tr>
      <w:tr w:rsidR="00CD6467" w:rsidRPr="006F3A32" w14:paraId="62CAA7C0" w14:textId="77777777" w:rsidTr="006F3A32">
        <w:tc>
          <w:tcPr>
            <w:tcW w:w="630" w:type="dxa"/>
            <w:tcBorders>
              <w:left w:val="single" w:sz="4" w:space="0" w:color="000000"/>
              <w:bottom w:val="single" w:sz="4" w:space="0" w:color="auto"/>
              <w:right w:val="single" w:sz="4" w:space="0" w:color="000000"/>
            </w:tcBorders>
            <w:tcMar>
              <w:top w:w="20" w:type="dxa"/>
              <w:left w:w="20" w:type="dxa"/>
              <w:bottom w:w="100" w:type="dxa"/>
              <w:right w:w="20" w:type="dxa"/>
            </w:tcMar>
            <w:vAlign w:val="center"/>
          </w:tcPr>
          <w:p w14:paraId="5D58A42A"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67</w:t>
            </w:r>
          </w:p>
        </w:tc>
        <w:tc>
          <w:tcPr>
            <w:tcW w:w="4894" w:type="dxa"/>
            <w:tcBorders>
              <w:bottom w:val="single" w:sz="4" w:space="0" w:color="auto"/>
              <w:right w:val="single" w:sz="4" w:space="0" w:color="000000"/>
            </w:tcBorders>
            <w:tcMar>
              <w:top w:w="20" w:type="dxa"/>
              <w:left w:w="20" w:type="dxa"/>
              <w:bottom w:w="100" w:type="dxa"/>
              <w:right w:w="20" w:type="dxa"/>
            </w:tcMar>
            <w:vAlign w:val="center"/>
          </w:tcPr>
          <w:p w14:paraId="2C9ECA7B"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Powering theatres using solar panels</w:t>
            </w:r>
          </w:p>
        </w:tc>
      </w:tr>
      <w:tr w:rsidR="00CD6467" w:rsidRPr="006F3A32" w14:paraId="73C5A8B6" w14:textId="77777777" w:rsidTr="006F3A32">
        <w:tc>
          <w:tcPr>
            <w:tcW w:w="630" w:type="dxa"/>
            <w:tcBorders>
              <w:top w:val="single" w:sz="4" w:space="0" w:color="auto"/>
              <w:left w:val="single" w:sz="4" w:space="0" w:color="auto"/>
              <w:right w:val="single" w:sz="4" w:space="0" w:color="000000"/>
            </w:tcBorders>
            <w:tcMar>
              <w:top w:w="20" w:type="dxa"/>
              <w:left w:w="20" w:type="dxa"/>
              <w:bottom w:w="100" w:type="dxa"/>
              <w:right w:w="20" w:type="dxa"/>
            </w:tcMar>
            <w:vAlign w:val="center"/>
          </w:tcPr>
          <w:p w14:paraId="13924D24"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68</w:t>
            </w:r>
          </w:p>
        </w:tc>
        <w:tc>
          <w:tcPr>
            <w:tcW w:w="4894" w:type="dxa"/>
            <w:tcBorders>
              <w:top w:val="single" w:sz="4" w:space="0" w:color="auto"/>
              <w:right w:val="single" w:sz="4" w:space="0" w:color="auto"/>
            </w:tcBorders>
            <w:tcMar>
              <w:top w:w="20" w:type="dxa"/>
              <w:left w:w="20" w:type="dxa"/>
              <w:bottom w:w="100" w:type="dxa"/>
              <w:right w:w="20" w:type="dxa"/>
            </w:tcMar>
            <w:vAlign w:val="center"/>
          </w:tcPr>
          <w:p w14:paraId="6EA61021"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Computers switched off overnight + energy saving in day</w:t>
            </w:r>
          </w:p>
        </w:tc>
      </w:tr>
      <w:tr w:rsidR="00CD6467" w:rsidRPr="006F3A32" w14:paraId="00121362"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00E64F86"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lastRenderedPageBreak/>
              <w:t>69</w:t>
            </w:r>
          </w:p>
        </w:tc>
        <w:tc>
          <w:tcPr>
            <w:tcW w:w="4894" w:type="dxa"/>
            <w:tcBorders>
              <w:right w:val="single" w:sz="4" w:space="0" w:color="auto"/>
            </w:tcBorders>
            <w:tcMar>
              <w:top w:w="20" w:type="dxa"/>
              <w:left w:w="20" w:type="dxa"/>
              <w:bottom w:w="100" w:type="dxa"/>
              <w:right w:w="20" w:type="dxa"/>
            </w:tcMar>
            <w:vAlign w:val="center"/>
          </w:tcPr>
          <w:p w14:paraId="1E856F78"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Use of a smoke evacuation system</w:t>
            </w:r>
          </w:p>
        </w:tc>
      </w:tr>
      <w:tr w:rsidR="00CD6467" w:rsidRPr="006F3A32" w14:paraId="0E1040AF"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507E4BD6"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70</w:t>
            </w:r>
          </w:p>
        </w:tc>
        <w:tc>
          <w:tcPr>
            <w:tcW w:w="4894" w:type="dxa"/>
            <w:tcBorders>
              <w:right w:val="single" w:sz="4" w:space="0" w:color="auto"/>
            </w:tcBorders>
            <w:tcMar>
              <w:top w:w="20" w:type="dxa"/>
              <w:left w:w="20" w:type="dxa"/>
              <w:bottom w:w="100" w:type="dxa"/>
              <w:right w:w="20" w:type="dxa"/>
            </w:tcMar>
            <w:vAlign w:val="center"/>
          </w:tcPr>
          <w:p w14:paraId="18303FE7"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Electronic/AI driven theatre product inventory</w:t>
            </w:r>
          </w:p>
        </w:tc>
      </w:tr>
      <w:tr w:rsidR="00CD6467" w:rsidRPr="006F3A32" w14:paraId="4D8F8AD3"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208E4328"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71</w:t>
            </w:r>
          </w:p>
        </w:tc>
        <w:tc>
          <w:tcPr>
            <w:tcW w:w="4894" w:type="dxa"/>
            <w:tcBorders>
              <w:right w:val="single" w:sz="4" w:space="0" w:color="auto"/>
            </w:tcBorders>
            <w:tcMar>
              <w:top w:w="20" w:type="dxa"/>
              <w:left w:w="20" w:type="dxa"/>
              <w:bottom w:w="100" w:type="dxa"/>
              <w:right w:w="20" w:type="dxa"/>
            </w:tcMar>
            <w:vAlign w:val="center"/>
          </w:tcPr>
          <w:p w14:paraId="0CB3173F"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Automatic soap/alcohol gel dispensers for handwashing</w:t>
            </w:r>
          </w:p>
        </w:tc>
      </w:tr>
      <w:tr w:rsidR="00CD6467" w:rsidRPr="006F3A32" w14:paraId="43BE4F71"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16CDB0AC"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72</w:t>
            </w:r>
          </w:p>
        </w:tc>
        <w:tc>
          <w:tcPr>
            <w:tcW w:w="4894" w:type="dxa"/>
            <w:tcBorders>
              <w:right w:val="single" w:sz="4" w:space="0" w:color="auto"/>
            </w:tcBorders>
            <w:tcMar>
              <w:top w:w="20" w:type="dxa"/>
              <w:left w:w="20" w:type="dxa"/>
              <w:bottom w:w="100" w:type="dxa"/>
              <w:right w:w="20" w:type="dxa"/>
            </w:tcMar>
            <w:vAlign w:val="center"/>
          </w:tcPr>
          <w:p w14:paraId="6BFF7F2A"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Audit/QA of gas leaks from source to patient</w:t>
            </w:r>
          </w:p>
        </w:tc>
      </w:tr>
      <w:tr w:rsidR="00CD6467" w:rsidRPr="006F3A32" w14:paraId="1B5049DA"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76FA6C27"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73</w:t>
            </w:r>
          </w:p>
        </w:tc>
        <w:tc>
          <w:tcPr>
            <w:tcW w:w="4894" w:type="dxa"/>
            <w:tcBorders>
              <w:right w:val="single" w:sz="4" w:space="0" w:color="auto"/>
            </w:tcBorders>
            <w:tcMar>
              <w:top w:w="20" w:type="dxa"/>
              <w:left w:w="20" w:type="dxa"/>
              <w:bottom w:w="100" w:type="dxa"/>
              <w:right w:w="20" w:type="dxa"/>
            </w:tcMar>
            <w:vAlign w:val="center"/>
          </w:tcPr>
          <w:p w14:paraId="001406AA"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Forum for local discussion of sustainability ideas</w:t>
            </w:r>
          </w:p>
        </w:tc>
      </w:tr>
      <w:tr w:rsidR="00CD6467" w:rsidRPr="006F3A32" w14:paraId="2D5C5D45"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722DFC79"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74</w:t>
            </w:r>
          </w:p>
        </w:tc>
        <w:tc>
          <w:tcPr>
            <w:tcW w:w="4894" w:type="dxa"/>
            <w:tcBorders>
              <w:right w:val="single" w:sz="4" w:space="0" w:color="auto"/>
            </w:tcBorders>
            <w:tcMar>
              <w:top w:w="20" w:type="dxa"/>
              <w:left w:w="20" w:type="dxa"/>
              <w:bottom w:w="100" w:type="dxa"/>
              <w:right w:w="20" w:type="dxa"/>
            </w:tcMar>
            <w:vAlign w:val="center"/>
          </w:tcPr>
          <w:p w14:paraId="693B91FC"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Multi-specialty operating theatres</w:t>
            </w:r>
          </w:p>
        </w:tc>
      </w:tr>
      <w:tr w:rsidR="00CD6467" w:rsidRPr="006F3A32" w14:paraId="05CFFAA2"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4B72E90C"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75</w:t>
            </w:r>
          </w:p>
        </w:tc>
        <w:tc>
          <w:tcPr>
            <w:tcW w:w="4894" w:type="dxa"/>
            <w:tcBorders>
              <w:right w:val="single" w:sz="4" w:space="0" w:color="auto"/>
            </w:tcBorders>
            <w:tcMar>
              <w:top w:w="20" w:type="dxa"/>
              <w:left w:w="20" w:type="dxa"/>
              <w:bottom w:w="100" w:type="dxa"/>
              <w:right w:w="20" w:type="dxa"/>
            </w:tcMar>
            <w:vAlign w:val="center"/>
          </w:tcPr>
          <w:p w14:paraId="1263480E"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Ventilation with heat rescue functionality</w:t>
            </w:r>
          </w:p>
        </w:tc>
      </w:tr>
      <w:tr w:rsidR="00CD6467" w:rsidRPr="006F3A32" w14:paraId="4822E2D6"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16CEDF83"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76</w:t>
            </w:r>
          </w:p>
        </w:tc>
        <w:tc>
          <w:tcPr>
            <w:tcW w:w="4894" w:type="dxa"/>
            <w:tcBorders>
              <w:right w:val="single" w:sz="4" w:space="0" w:color="auto"/>
            </w:tcBorders>
            <w:tcMar>
              <w:top w:w="20" w:type="dxa"/>
              <w:left w:w="20" w:type="dxa"/>
              <w:bottom w:w="100" w:type="dxa"/>
              <w:right w:w="20" w:type="dxa"/>
            </w:tcMar>
            <w:vAlign w:val="center"/>
          </w:tcPr>
          <w:p w14:paraId="19616315"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Intelligent use of operating theatre capacity to ensure maximal patient throughput</w:t>
            </w:r>
          </w:p>
        </w:tc>
      </w:tr>
      <w:tr w:rsidR="00CD6467" w:rsidRPr="006F3A32" w14:paraId="7437B6E4"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7D650D25"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77</w:t>
            </w:r>
          </w:p>
        </w:tc>
        <w:tc>
          <w:tcPr>
            <w:tcW w:w="4894" w:type="dxa"/>
            <w:tcBorders>
              <w:right w:val="single" w:sz="4" w:space="0" w:color="auto"/>
            </w:tcBorders>
            <w:tcMar>
              <w:top w:w="20" w:type="dxa"/>
              <w:left w:w="20" w:type="dxa"/>
              <w:bottom w:w="100" w:type="dxa"/>
              <w:right w:w="20" w:type="dxa"/>
            </w:tcMar>
            <w:vAlign w:val="center"/>
          </w:tcPr>
          <w:p w14:paraId="28B649BE"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Reducing use of in-theatre catheterisation</w:t>
            </w:r>
          </w:p>
        </w:tc>
      </w:tr>
      <w:tr w:rsidR="00CD6467" w:rsidRPr="006F3A32" w14:paraId="57EC0171"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187043DD"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78</w:t>
            </w:r>
          </w:p>
        </w:tc>
        <w:tc>
          <w:tcPr>
            <w:tcW w:w="4894" w:type="dxa"/>
            <w:tcBorders>
              <w:right w:val="single" w:sz="4" w:space="0" w:color="auto"/>
            </w:tcBorders>
            <w:tcMar>
              <w:top w:w="20" w:type="dxa"/>
              <w:left w:w="20" w:type="dxa"/>
              <w:bottom w:w="100" w:type="dxa"/>
              <w:right w:w="20" w:type="dxa"/>
            </w:tcMar>
            <w:vAlign w:val="center"/>
          </w:tcPr>
          <w:p w14:paraId="25E832A7"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Reuse calf compression devices (VTE prophylaxis)</w:t>
            </w:r>
          </w:p>
        </w:tc>
      </w:tr>
      <w:tr w:rsidR="00CD6467" w:rsidRPr="006F3A32" w14:paraId="2813179B"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14001E8D"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79</w:t>
            </w:r>
          </w:p>
        </w:tc>
        <w:tc>
          <w:tcPr>
            <w:tcW w:w="4894" w:type="dxa"/>
            <w:tcBorders>
              <w:right w:val="single" w:sz="4" w:space="0" w:color="auto"/>
            </w:tcBorders>
            <w:tcMar>
              <w:top w:w="20" w:type="dxa"/>
              <w:left w:w="20" w:type="dxa"/>
              <w:bottom w:w="100" w:type="dxa"/>
              <w:right w:w="20" w:type="dxa"/>
            </w:tcMar>
            <w:vAlign w:val="center"/>
          </w:tcPr>
          <w:p w14:paraId="63A0BA2C"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Remove disposal cups/plates/cutlery from theatre coffee rooms</w:t>
            </w:r>
          </w:p>
        </w:tc>
      </w:tr>
      <w:tr w:rsidR="00CD6467" w:rsidRPr="006F3A32" w14:paraId="6B24DC53"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7F7D652E"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80</w:t>
            </w:r>
          </w:p>
        </w:tc>
        <w:tc>
          <w:tcPr>
            <w:tcW w:w="4894" w:type="dxa"/>
            <w:tcBorders>
              <w:right w:val="single" w:sz="4" w:space="0" w:color="auto"/>
            </w:tcBorders>
            <w:tcMar>
              <w:top w:w="20" w:type="dxa"/>
              <w:left w:w="20" w:type="dxa"/>
              <w:bottom w:w="100" w:type="dxa"/>
              <w:right w:w="20" w:type="dxa"/>
            </w:tcMar>
            <w:vAlign w:val="center"/>
          </w:tcPr>
          <w:p w14:paraId="089F87AE"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Reducing packaging for gowns</w:t>
            </w:r>
          </w:p>
        </w:tc>
      </w:tr>
      <w:tr w:rsidR="00CD6467" w:rsidRPr="006F3A32" w14:paraId="1A1B50D6"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00254C40"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81</w:t>
            </w:r>
          </w:p>
        </w:tc>
        <w:tc>
          <w:tcPr>
            <w:tcW w:w="4894" w:type="dxa"/>
            <w:tcBorders>
              <w:right w:val="single" w:sz="4" w:space="0" w:color="auto"/>
            </w:tcBorders>
            <w:tcMar>
              <w:top w:w="20" w:type="dxa"/>
              <w:left w:w="20" w:type="dxa"/>
              <w:bottom w:w="100" w:type="dxa"/>
              <w:right w:w="20" w:type="dxa"/>
            </w:tcMar>
            <w:vAlign w:val="center"/>
          </w:tcPr>
          <w:p w14:paraId="31EADC89"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Resterilisation of single use equipment</w:t>
            </w:r>
          </w:p>
        </w:tc>
      </w:tr>
      <w:tr w:rsidR="00CD6467" w:rsidRPr="006F3A32" w14:paraId="378C8360"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24F8D42C"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82</w:t>
            </w:r>
          </w:p>
        </w:tc>
        <w:tc>
          <w:tcPr>
            <w:tcW w:w="4894" w:type="dxa"/>
            <w:tcBorders>
              <w:right w:val="single" w:sz="4" w:space="0" w:color="auto"/>
            </w:tcBorders>
            <w:tcMar>
              <w:top w:w="20" w:type="dxa"/>
              <w:left w:w="20" w:type="dxa"/>
              <w:bottom w:w="100" w:type="dxa"/>
              <w:right w:w="20" w:type="dxa"/>
            </w:tcMar>
            <w:vAlign w:val="center"/>
          </w:tcPr>
          <w:p w14:paraId="78F058D3"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Use of HEPA filters</w:t>
            </w:r>
          </w:p>
        </w:tc>
      </w:tr>
      <w:tr w:rsidR="00CD6467" w:rsidRPr="006F3A32" w14:paraId="710D3B0C"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2498C2EF"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83</w:t>
            </w:r>
          </w:p>
        </w:tc>
        <w:tc>
          <w:tcPr>
            <w:tcW w:w="4894" w:type="dxa"/>
            <w:tcBorders>
              <w:right w:val="single" w:sz="4" w:space="0" w:color="auto"/>
            </w:tcBorders>
            <w:tcMar>
              <w:top w:w="20" w:type="dxa"/>
              <w:left w:w="20" w:type="dxa"/>
              <w:bottom w:w="100" w:type="dxa"/>
              <w:right w:w="20" w:type="dxa"/>
            </w:tcMar>
            <w:vAlign w:val="center"/>
          </w:tcPr>
          <w:p w14:paraId="137B0220"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Having a translucent rooftop that allows in light</w:t>
            </w:r>
          </w:p>
        </w:tc>
      </w:tr>
      <w:tr w:rsidR="00CD6467" w:rsidRPr="006F3A32" w14:paraId="7E39CE60"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239F28C2"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84</w:t>
            </w:r>
          </w:p>
        </w:tc>
        <w:tc>
          <w:tcPr>
            <w:tcW w:w="4894" w:type="dxa"/>
            <w:tcBorders>
              <w:right w:val="single" w:sz="4" w:space="0" w:color="auto"/>
            </w:tcBorders>
            <w:tcMar>
              <w:top w:w="20" w:type="dxa"/>
              <w:left w:w="20" w:type="dxa"/>
              <w:bottom w:w="100" w:type="dxa"/>
              <w:right w:w="20" w:type="dxa"/>
            </w:tcMar>
            <w:vAlign w:val="center"/>
          </w:tcPr>
          <w:p w14:paraId="2BEB5572"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Reducing use of plastic PPE</w:t>
            </w:r>
          </w:p>
        </w:tc>
      </w:tr>
      <w:tr w:rsidR="00CD6467" w:rsidRPr="006F3A32" w14:paraId="57231FAC"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0AAF4286"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85</w:t>
            </w:r>
          </w:p>
        </w:tc>
        <w:tc>
          <w:tcPr>
            <w:tcW w:w="4894" w:type="dxa"/>
            <w:tcBorders>
              <w:right w:val="single" w:sz="4" w:space="0" w:color="auto"/>
            </w:tcBorders>
            <w:tcMar>
              <w:top w:w="20" w:type="dxa"/>
              <w:left w:w="20" w:type="dxa"/>
              <w:bottom w:w="100" w:type="dxa"/>
              <w:right w:w="20" w:type="dxa"/>
            </w:tcMar>
            <w:vAlign w:val="center"/>
          </w:tcPr>
          <w:p w14:paraId="0097B5B9"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Reducing hand washing when not required</w:t>
            </w:r>
          </w:p>
        </w:tc>
      </w:tr>
      <w:tr w:rsidR="00CD6467" w:rsidRPr="006F3A32" w14:paraId="79C40E63"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7982DC6E"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86</w:t>
            </w:r>
          </w:p>
        </w:tc>
        <w:tc>
          <w:tcPr>
            <w:tcW w:w="4894" w:type="dxa"/>
            <w:tcBorders>
              <w:right w:val="single" w:sz="4" w:space="0" w:color="auto"/>
            </w:tcBorders>
            <w:tcMar>
              <w:top w:w="20" w:type="dxa"/>
              <w:left w:w="20" w:type="dxa"/>
              <w:bottom w:w="100" w:type="dxa"/>
              <w:right w:w="20" w:type="dxa"/>
            </w:tcMar>
            <w:vAlign w:val="center"/>
          </w:tcPr>
          <w:p w14:paraId="2C4F5030" w14:textId="77777777" w:rsidR="00CD6467" w:rsidRPr="006F3A32" w:rsidRDefault="00CD6467" w:rsidP="00CD6467">
            <w:pPr>
              <w:widowControl w:val="0"/>
              <w:pBdr>
                <w:top w:val="nil"/>
                <w:left w:val="nil"/>
                <w:bottom w:val="nil"/>
                <w:right w:val="nil"/>
                <w:between w:val="nil"/>
              </w:pBdr>
              <w:rPr>
                <w:rFonts w:ascii="Arial" w:hAnsi="Arial" w:cs="Arial"/>
                <w:sz w:val="20"/>
                <w:szCs w:val="20"/>
                <w:lang w:val="nl-BE"/>
              </w:rPr>
            </w:pPr>
            <w:r w:rsidRPr="006F3A32">
              <w:rPr>
                <w:rFonts w:ascii="Arial" w:eastAsia="Calibri" w:hAnsi="Arial" w:cs="Arial"/>
                <w:sz w:val="20"/>
                <w:szCs w:val="20"/>
                <w:lang w:val="nl-BE"/>
              </w:rPr>
              <w:t>Recycling metal (e.g. metallic intubation blades)</w:t>
            </w:r>
          </w:p>
        </w:tc>
      </w:tr>
      <w:tr w:rsidR="00CD6467" w:rsidRPr="006F3A32" w14:paraId="049618EE" w14:textId="77777777" w:rsidTr="006F3A32">
        <w:tc>
          <w:tcPr>
            <w:tcW w:w="630" w:type="dxa"/>
            <w:tcBorders>
              <w:left w:val="single" w:sz="4" w:space="0" w:color="auto"/>
              <w:right w:val="single" w:sz="4" w:space="0" w:color="000000"/>
            </w:tcBorders>
            <w:tcMar>
              <w:top w:w="20" w:type="dxa"/>
              <w:left w:w="20" w:type="dxa"/>
              <w:bottom w:w="100" w:type="dxa"/>
              <w:right w:w="20" w:type="dxa"/>
            </w:tcMar>
            <w:vAlign w:val="center"/>
          </w:tcPr>
          <w:p w14:paraId="7168DAB5"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87</w:t>
            </w:r>
          </w:p>
        </w:tc>
        <w:tc>
          <w:tcPr>
            <w:tcW w:w="4894" w:type="dxa"/>
            <w:tcBorders>
              <w:right w:val="single" w:sz="4" w:space="0" w:color="auto"/>
            </w:tcBorders>
            <w:tcMar>
              <w:top w:w="20" w:type="dxa"/>
              <w:left w:w="20" w:type="dxa"/>
              <w:bottom w:w="100" w:type="dxa"/>
              <w:right w:w="20" w:type="dxa"/>
            </w:tcMar>
            <w:vAlign w:val="center"/>
          </w:tcPr>
          <w:p w14:paraId="5E9B3D93"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Reduce mesh use</w:t>
            </w:r>
          </w:p>
        </w:tc>
      </w:tr>
      <w:tr w:rsidR="00CD6467" w:rsidRPr="006F3A32" w14:paraId="04A3468F" w14:textId="77777777" w:rsidTr="006F3A32">
        <w:tc>
          <w:tcPr>
            <w:tcW w:w="630" w:type="dxa"/>
            <w:tcBorders>
              <w:left w:val="single" w:sz="4" w:space="0" w:color="auto"/>
              <w:bottom w:val="single" w:sz="4" w:space="0" w:color="auto"/>
              <w:right w:val="single" w:sz="4" w:space="0" w:color="000000"/>
            </w:tcBorders>
            <w:tcMar>
              <w:top w:w="20" w:type="dxa"/>
              <w:left w:w="20" w:type="dxa"/>
              <w:bottom w:w="100" w:type="dxa"/>
              <w:right w:w="20" w:type="dxa"/>
            </w:tcMar>
            <w:vAlign w:val="center"/>
          </w:tcPr>
          <w:p w14:paraId="0D4724DA" w14:textId="77777777" w:rsidR="00CD6467" w:rsidRPr="006F3A32" w:rsidRDefault="00CD6467" w:rsidP="006F3A32">
            <w:pPr>
              <w:widowControl w:val="0"/>
              <w:pBdr>
                <w:top w:val="nil"/>
                <w:left w:val="nil"/>
                <w:bottom w:val="nil"/>
                <w:right w:val="nil"/>
                <w:between w:val="nil"/>
              </w:pBdr>
              <w:jc w:val="center"/>
              <w:rPr>
                <w:rFonts w:ascii="Arial" w:hAnsi="Arial" w:cs="Arial"/>
                <w:sz w:val="20"/>
                <w:szCs w:val="20"/>
              </w:rPr>
            </w:pPr>
            <w:r w:rsidRPr="006F3A32">
              <w:rPr>
                <w:rFonts w:ascii="Arial" w:eastAsia="Calibri" w:hAnsi="Arial" w:cs="Arial"/>
                <w:sz w:val="20"/>
                <w:szCs w:val="20"/>
              </w:rPr>
              <w:t>88</w:t>
            </w:r>
          </w:p>
        </w:tc>
        <w:tc>
          <w:tcPr>
            <w:tcW w:w="4894" w:type="dxa"/>
            <w:tcBorders>
              <w:bottom w:val="single" w:sz="4" w:space="0" w:color="auto"/>
              <w:right w:val="single" w:sz="4" w:space="0" w:color="auto"/>
            </w:tcBorders>
            <w:tcMar>
              <w:top w:w="20" w:type="dxa"/>
              <w:left w:w="20" w:type="dxa"/>
              <w:bottom w:w="100" w:type="dxa"/>
              <w:right w:w="20" w:type="dxa"/>
            </w:tcMar>
            <w:vAlign w:val="center"/>
          </w:tcPr>
          <w:p w14:paraId="7D5D701F" w14:textId="77777777" w:rsidR="00CD6467" w:rsidRPr="006F3A32" w:rsidRDefault="00CD6467" w:rsidP="00CD6467">
            <w:pPr>
              <w:widowControl w:val="0"/>
              <w:pBdr>
                <w:top w:val="nil"/>
                <w:left w:val="nil"/>
                <w:bottom w:val="nil"/>
                <w:right w:val="nil"/>
                <w:between w:val="nil"/>
              </w:pBdr>
              <w:rPr>
                <w:rFonts w:ascii="Arial" w:hAnsi="Arial" w:cs="Arial"/>
                <w:sz w:val="20"/>
                <w:szCs w:val="20"/>
              </w:rPr>
            </w:pPr>
            <w:r w:rsidRPr="006F3A32">
              <w:rPr>
                <w:rFonts w:ascii="Arial" w:eastAsia="Calibri" w:hAnsi="Arial" w:cs="Arial"/>
                <w:sz w:val="20"/>
                <w:szCs w:val="20"/>
              </w:rPr>
              <w:t>Hospital should have incinerator</w:t>
            </w:r>
          </w:p>
        </w:tc>
      </w:tr>
    </w:tbl>
    <w:p w14:paraId="1600724F" w14:textId="77777777" w:rsidR="00BF3E33" w:rsidRDefault="00BF3E33" w:rsidP="00CD6467">
      <w:pPr>
        <w:spacing w:line="360" w:lineRule="auto"/>
        <w:rPr>
          <w:rFonts w:ascii="Arial" w:hAnsi="Arial" w:cs="Arial"/>
        </w:rPr>
      </w:pPr>
    </w:p>
    <w:p w14:paraId="6C72EFE1" w14:textId="77777777" w:rsidR="006F3A32" w:rsidRDefault="006F3A32">
      <w:pPr>
        <w:spacing w:after="160" w:line="259" w:lineRule="auto"/>
        <w:rPr>
          <w:rFonts w:ascii="Arial" w:hAnsi="Arial" w:cs="Arial"/>
          <w:b/>
        </w:rPr>
      </w:pPr>
      <w:r>
        <w:rPr>
          <w:rFonts w:ascii="Arial" w:hAnsi="Arial" w:cs="Arial"/>
          <w:b/>
        </w:rPr>
        <w:br w:type="page"/>
      </w:r>
    </w:p>
    <w:p w14:paraId="7F5511F6" w14:textId="25B3112B" w:rsidR="00CD6467" w:rsidRPr="00CD6467" w:rsidRDefault="003769E3" w:rsidP="00CD6467">
      <w:pPr>
        <w:spacing w:line="360" w:lineRule="auto"/>
        <w:rPr>
          <w:rFonts w:ascii="Arial" w:hAnsi="Arial" w:cs="Arial"/>
        </w:rPr>
      </w:pPr>
      <w:r>
        <w:rPr>
          <w:rFonts w:ascii="Arial" w:hAnsi="Arial" w:cs="Arial"/>
          <w:b/>
        </w:rPr>
        <w:lastRenderedPageBreak/>
        <w:t>T</w:t>
      </w:r>
      <w:r w:rsidR="00CD6467" w:rsidRPr="00CD6467">
        <w:rPr>
          <w:rFonts w:ascii="Arial" w:hAnsi="Arial" w:cs="Arial"/>
          <w:b/>
        </w:rPr>
        <w:t xml:space="preserve">able </w:t>
      </w:r>
      <w:r>
        <w:rPr>
          <w:rFonts w:ascii="Arial" w:hAnsi="Arial" w:cs="Arial"/>
          <w:b/>
        </w:rPr>
        <w:t>S</w:t>
      </w:r>
      <w:r w:rsidR="00CD6467" w:rsidRPr="00CD6467">
        <w:rPr>
          <w:rFonts w:ascii="Arial" w:hAnsi="Arial" w:cs="Arial"/>
          <w:b/>
        </w:rPr>
        <w:t xml:space="preserve">6. </w:t>
      </w:r>
      <w:r w:rsidR="00CD6467" w:rsidRPr="00CD6467">
        <w:rPr>
          <w:rFonts w:ascii="Arial" w:hAnsi="Arial" w:cs="Arial"/>
        </w:rPr>
        <w:t>Global consultation with healthcare professionals (Phase 1)</w:t>
      </w:r>
    </w:p>
    <w:p w14:paraId="7D9EF416" w14:textId="77777777" w:rsidR="00CD6467" w:rsidRPr="00CD6467" w:rsidRDefault="00CD6467" w:rsidP="00CD6467">
      <w:pPr>
        <w:rPr>
          <w:rFonts w:ascii="Arial" w:hAnsi="Arial" w:cs="Arial"/>
          <w:sz w:val="20"/>
          <w:szCs w:val="20"/>
        </w:rPr>
      </w:pPr>
    </w:p>
    <w:tbl>
      <w:tblPr>
        <w:tblW w:w="85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62"/>
        <w:gridCol w:w="1057"/>
        <w:gridCol w:w="1058"/>
        <w:gridCol w:w="1059"/>
      </w:tblGrid>
      <w:tr w:rsidR="00CD6467" w:rsidRPr="00CD6467" w14:paraId="68AEB5CE" w14:textId="77777777" w:rsidTr="006F3A32">
        <w:trPr>
          <w:trHeight w:val="280"/>
        </w:trPr>
        <w:tc>
          <w:tcPr>
            <w:tcW w:w="5362"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5606FB95" w14:textId="77777777" w:rsidR="00CD6467" w:rsidRPr="00CD6467" w:rsidRDefault="00CD6467" w:rsidP="00CD6467">
            <w:pPr>
              <w:rPr>
                <w:rFonts w:ascii="Arial" w:eastAsia="Arial" w:hAnsi="Arial" w:cs="Arial"/>
                <w:sz w:val="18"/>
                <w:szCs w:val="18"/>
              </w:rPr>
            </w:pPr>
          </w:p>
        </w:tc>
        <w:tc>
          <w:tcPr>
            <w:tcW w:w="1057" w:type="dxa"/>
            <w:tcBorders>
              <w:top w:val="single" w:sz="4" w:space="0" w:color="auto"/>
              <w:left w:val="nil"/>
              <w:bottom w:val="single" w:sz="4" w:space="0" w:color="000000"/>
              <w:right w:val="single" w:sz="4" w:space="0" w:color="000000"/>
            </w:tcBorders>
            <w:shd w:val="clear" w:color="auto" w:fill="D9D9D9" w:themeFill="background1" w:themeFillShade="D9"/>
            <w:vAlign w:val="center"/>
          </w:tcPr>
          <w:p w14:paraId="64EE6C40" w14:textId="77777777" w:rsidR="00CD6467" w:rsidRPr="00CD6467" w:rsidRDefault="00CD6467" w:rsidP="00CD6467">
            <w:pPr>
              <w:jc w:val="center"/>
              <w:rPr>
                <w:rFonts w:ascii="Arial" w:eastAsia="Arial" w:hAnsi="Arial" w:cs="Arial"/>
                <w:b/>
                <w:sz w:val="18"/>
                <w:szCs w:val="18"/>
              </w:rPr>
            </w:pPr>
            <w:r w:rsidRPr="00CD6467">
              <w:rPr>
                <w:rFonts w:ascii="Arial" w:eastAsia="Arial" w:hAnsi="Arial" w:cs="Arial"/>
                <w:b/>
                <w:sz w:val="18"/>
                <w:szCs w:val="18"/>
              </w:rPr>
              <w:t>Overall</w:t>
            </w:r>
          </w:p>
        </w:tc>
        <w:tc>
          <w:tcPr>
            <w:tcW w:w="1058" w:type="dxa"/>
            <w:tcBorders>
              <w:top w:val="single" w:sz="4" w:space="0" w:color="auto"/>
              <w:left w:val="nil"/>
              <w:bottom w:val="single" w:sz="4" w:space="0" w:color="000000"/>
              <w:right w:val="single" w:sz="4" w:space="0" w:color="000000"/>
            </w:tcBorders>
            <w:shd w:val="clear" w:color="auto" w:fill="D9D9D9" w:themeFill="background1" w:themeFillShade="D9"/>
            <w:vAlign w:val="center"/>
          </w:tcPr>
          <w:p w14:paraId="29BBCD63" w14:textId="77777777" w:rsidR="00CD6467" w:rsidRPr="00CD6467" w:rsidRDefault="00CD6467" w:rsidP="00CD6467">
            <w:pPr>
              <w:jc w:val="center"/>
              <w:rPr>
                <w:rFonts w:ascii="Arial" w:eastAsia="Arial" w:hAnsi="Arial" w:cs="Arial"/>
                <w:b/>
                <w:sz w:val="18"/>
                <w:szCs w:val="18"/>
              </w:rPr>
            </w:pPr>
            <w:r w:rsidRPr="00CD6467">
              <w:rPr>
                <w:rFonts w:ascii="Arial" w:eastAsia="Arial" w:hAnsi="Arial" w:cs="Arial"/>
                <w:b/>
                <w:sz w:val="18"/>
                <w:szCs w:val="18"/>
              </w:rPr>
              <w:t>HIC</w:t>
            </w:r>
          </w:p>
        </w:tc>
        <w:tc>
          <w:tcPr>
            <w:tcW w:w="1058" w:type="dxa"/>
            <w:tcBorders>
              <w:top w:val="single" w:sz="4" w:space="0" w:color="auto"/>
              <w:left w:val="nil"/>
              <w:bottom w:val="single" w:sz="4" w:space="0" w:color="000000"/>
              <w:right w:val="single" w:sz="4" w:space="0" w:color="auto"/>
            </w:tcBorders>
            <w:shd w:val="clear" w:color="auto" w:fill="D9D9D9" w:themeFill="background1" w:themeFillShade="D9"/>
            <w:vAlign w:val="center"/>
          </w:tcPr>
          <w:p w14:paraId="24C3054A" w14:textId="77777777" w:rsidR="00CD6467" w:rsidRPr="00CD6467" w:rsidRDefault="00CD6467" w:rsidP="00CD6467">
            <w:pPr>
              <w:jc w:val="center"/>
              <w:rPr>
                <w:rFonts w:ascii="Arial" w:eastAsia="Arial" w:hAnsi="Arial" w:cs="Arial"/>
                <w:b/>
                <w:sz w:val="18"/>
                <w:szCs w:val="18"/>
              </w:rPr>
            </w:pPr>
            <w:r w:rsidRPr="00CD6467">
              <w:rPr>
                <w:rFonts w:ascii="Arial" w:eastAsia="Arial" w:hAnsi="Arial" w:cs="Arial"/>
                <w:b/>
                <w:sz w:val="18"/>
                <w:szCs w:val="18"/>
              </w:rPr>
              <w:t>LMIC</w:t>
            </w:r>
          </w:p>
        </w:tc>
      </w:tr>
      <w:tr w:rsidR="00CD6467" w:rsidRPr="00CD6467" w14:paraId="345B7783" w14:textId="77777777" w:rsidTr="006F3A32">
        <w:trPr>
          <w:trHeight w:val="280"/>
        </w:trPr>
        <w:tc>
          <w:tcPr>
            <w:tcW w:w="8536"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11819C72" w14:textId="77777777" w:rsidR="00CD6467" w:rsidRPr="00CD6467" w:rsidRDefault="00CD6467" w:rsidP="00CD6467">
            <w:pPr>
              <w:rPr>
                <w:rFonts w:ascii="Arial" w:eastAsia="Arial" w:hAnsi="Arial" w:cs="Arial"/>
                <w:sz w:val="18"/>
                <w:szCs w:val="18"/>
              </w:rPr>
            </w:pPr>
            <w:r w:rsidRPr="00CD6467">
              <w:rPr>
                <w:rFonts w:ascii="Arial" w:eastAsia="Arial" w:hAnsi="Arial" w:cs="Arial"/>
                <w:b/>
                <w:sz w:val="18"/>
                <w:szCs w:val="18"/>
              </w:rPr>
              <w:t>Sustainability leads in place</w:t>
            </w:r>
          </w:p>
        </w:tc>
      </w:tr>
      <w:tr w:rsidR="00CD6467" w:rsidRPr="00CD6467" w14:paraId="3CD1C1CF" w14:textId="77777777" w:rsidTr="006F3A32">
        <w:trPr>
          <w:trHeight w:val="280"/>
        </w:trPr>
        <w:tc>
          <w:tcPr>
            <w:tcW w:w="5362" w:type="dxa"/>
            <w:tcBorders>
              <w:top w:val="single" w:sz="4" w:space="0" w:color="auto"/>
              <w:left w:val="single" w:sz="4" w:space="0" w:color="000000"/>
              <w:bottom w:val="single" w:sz="4" w:space="0" w:color="000000"/>
              <w:right w:val="single" w:sz="4" w:space="0" w:color="000000"/>
            </w:tcBorders>
            <w:shd w:val="clear" w:color="auto" w:fill="auto"/>
            <w:vAlign w:val="center"/>
          </w:tcPr>
          <w:p w14:paraId="3404BBFA" w14:textId="77777777" w:rsidR="00CD6467" w:rsidRPr="00CD6467" w:rsidRDefault="00CD6467" w:rsidP="00CD6467">
            <w:pPr>
              <w:rPr>
                <w:rFonts w:ascii="Arial" w:eastAsia="Arial" w:hAnsi="Arial" w:cs="Arial"/>
                <w:sz w:val="18"/>
                <w:szCs w:val="18"/>
              </w:rPr>
            </w:pPr>
            <w:r w:rsidRPr="00CD6467">
              <w:rPr>
                <w:rFonts w:ascii="Arial" w:eastAsia="Arial" w:hAnsi="Arial" w:cs="Arial"/>
                <w:sz w:val="18"/>
                <w:szCs w:val="18"/>
              </w:rPr>
              <w:t>None</w:t>
            </w:r>
          </w:p>
        </w:tc>
        <w:tc>
          <w:tcPr>
            <w:tcW w:w="1057" w:type="dxa"/>
            <w:tcBorders>
              <w:top w:val="single" w:sz="4" w:space="0" w:color="auto"/>
              <w:left w:val="nil"/>
              <w:bottom w:val="single" w:sz="4" w:space="0" w:color="000000"/>
              <w:right w:val="single" w:sz="4" w:space="0" w:color="000000"/>
            </w:tcBorders>
            <w:shd w:val="clear" w:color="auto" w:fill="auto"/>
            <w:vAlign w:val="center"/>
          </w:tcPr>
          <w:p w14:paraId="34AC2210"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61.4%</w:t>
            </w:r>
          </w:p>
        </w:tc>
        <w:tc>
          <w:tcPr>
            <w:tcW w:w="1058" w:type="dxa"/>
            <w:tcBorders>
              <w:top w:val="single" w:sz="4" w:space="0" w:color="auto"/>
              <w:left w:val="nil"/>
              <w:bottom w:val="single" w:sz="4" w:space="0" w:color="000000"/>
              <w:right w:val="single" w:sz="4" w:space="0" w:color="000000"/>
            </w:tcBorders>
            <w:shd w:val="clear" w:color="auto" w:fill="auto"/>
            <w:vAlign w:val="center"/>
          </w:tcPr>
          <w:p w14:paraId="4AA39B26"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62.7%</w:t>
            </w:r>
          </w:p>
        </w:tc>
        <w:tc>
          <w:tcPr>
            <w:tcW w:w="1058" w:type="dxa"/>
            <w:tcBorders>
              <w:top w:val="single" w:sz="4" w:space="0" w:color="auto"/>
              <w:left w:val="nil"/>
              <w:bottom w:val="single" w:sz="4" w:space="0" w:color="000000"/>
              <w:right w:val="single" w:sz="4" w:space="0" w:color="000000"/>
            </w:tcBorders>
            <w:shd w:val="clear" w:color="auto" w:fill="auto"/>
            <w:vAlign w:val="center"/>
          </w:tcPr>
          <w:p w14:paraId="0183EAC2"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59.3%</w:t>
            </w:r>
          </w:p>
        </w:tc>
      </w:tr>
      <w:tr w:rsidR="00CD6467" w:rsidRPr="00CD6467" w14:paraId="5E1BC297" w14:textId="77777777" w:rsidTr="00CD6467">
        <w:trPr>
          <w:trHeight w:val="280"/>
        </w:trPr>
        <w:tc>
          <w:tcPr>
            <w:tcW w:w="5362" w:type="dxa"/>
            <w:tcBorders>
              <w:top w:val="nil"/>
              <w:left w:val="single" w:sz="4" w:space="0" w:color="000000"/>
              <w:bottom w:val="single" w:sz="4" w:space="0" w:color="000000"/>
              <w:right w:val="single" w:sz="4" w:space="0" w:color="000000"/>
            </w:tcBorders>
            <w:shd w:val="clear" w:color="auto" w:fill="auto"/>
            <w:vAlign w:val="center"/>
          </w:tcPr>
          <w:p w14:paraId="5604F7EB" w14:textId="77777777" w:rsidR="00CD6467" w:rsidRPr="00CD6467" w:rsidRDefault="00CD6467" w:rsidP="00CD6467">
            <w:pPr>
              <w:rPr>
                <w:rFonts w:ascii="Arial" w:eastAsia="Arial" w:hAnsi="Arial" w:cs="Arial"/>
                <w:sz w:val="18"/>
                <w:szCs w:val="18"/>
              </w:rPr>
            </w:pPr>
            <w:r w:rsidRPr="00CD6467">
              <w:rPr>
                <w:rFonts w:ascii="Arial" w:eastAsia="Arial" w:hAnsi="Arial" w:cs="Arial"/>
                <w:sz w:val="18"/>
                <w:szCs w:val="18"/>
              </w:rPr>
              <w:t>Hospital lead only</w:t>
            </w:r>
          </w:p>
        </w:tc>
        <w:tc>
          <w:tcPr>
            <w:tcW w:w="1057" w:type="dxa"/>
            <w:tcBorders>
              <w:top w:val="nil"/>
              <w:left w:val="nil"/>
              <w:bottom w:val="single" w:sz="4" w:space="0" w:color="000000"/>
              <w:right w:val="single" w:sz="4" w:space="0" w:color="000000"/>
            </w:tcBorders>
            <w:shd w:val="clear" w:color="auto" w:fill="auto"/>
            <w:vAlign w:val="center"/>
          </w:tcPr>
          <w:p w14:paraId="17A7CFE2"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23.8%</w:t>
            </w:r>
          </w:p>
        </w:tc>
        <w:tc>
          <w:tcPr>
            <w:tcW w:w="1058" w:type="dxa"/>
            <w:tcBorders>
              <w:top w:val="nil"/>
              <w:left w:val="nil"/>
              <w:bottom w:val="single" w:sz="4" w:space="0" w:color="000000"/>
              <w:right w:val="single" w:sz="4" w:space="0" w:color="000000"/>
            </w:tcBorders>
            <w:shd w:val="clear" w:color="auto" w:fill="auto"/>
            <w:vAlign w:val="center"/>
          </w:tcPr>
          <w:p w14:paraId="1BDEDEF4"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24.5%</w:t>
            </w:r>
          </w:p>
        </w:tc>
        <w:tc>
          <w:tcPr>
            <w:tcW w:w="1058" w:type="dxa"/>
            <w:tcBorders>
              <w:top w:val="nil"/>
              <w:left w:val="nil"/>
              <w:bottom w:val="single" w:sz="4" w:space="0" w:color="000000"/>
              <w:right w:val="single" w:sz="4" w:space="0" w:color="000000"/>
            </w:tcBorders>
            <w:shd w:val="clear" w:color="auto" w:fill="auto"/>
            <w:vAlign w:val="center"/>
          </w:tcPr>
          <w:p w14:paraId="501C05EA"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22.8%</w:t>
            </w:r>
          </w:p>
        </w:tc>
      </w:tr>
      <w:tr w:rsidR="00CD6467" w:rsidRPr="00CD6467" w14:paraId="156DBE7C" w14:textId="77777777" w:rsidTr="00CD6467">
        <w:trPr>
          <w:trHeight w:val="280"/>
        </w:trPr>
        <w:tc>
          <w:tcPr>
            <w:tcW w:w="5362" w:type="dxa"/>
            <w:tcBorders>
              <w:top w:val="nil"/>
              <w:left w:val="single" w:sz="4" w:space="0" w:color="000000"/>
              <w:bottom w:val="single" w:sz="4" w:space="0" w:color="000000"/>
              <w:right w:val="single" w:sz="4" w:space="0" w:color="000000"/>
            </w:tcBorders>
            <w:shd w:val="clear" w:color="auto" w:fill="auto"/>
            <w:vAlign w:val="center"/>
          </w:tcPr>
          <w:p w14:paraId="6A04F9DD" w14:textId="77777777" w:rsidR="00CD6467" w:rsidRPr="00CD6467" w:rsidRDefault="00CD6467" w:rsidP="00CD6467">
            <w:pPr>
              <w:rPr>
                <w:rFonts w:ascii="Arial" w:eastAsia="Arial" w:hAnsi="Arial" w:cs="Arial"/>
                <w:sz w:val="18"/>
                <w:szCs w:val="18"/>
              </w:rPr>
            </w:pPr>
            <w:r w:rsidRPr="00CD6467">
              <w:rPr>
                <w:rFonts w:ascii="Arial" w:eastAsia="Arial" w:hAnsi="Arial" w:cs="Arial"/>
                <w:sz w:val="18"/>
                <w:szCs w:val="18"/>
              </w:rPr>
              <w:t>Theatre lead only</w:t>
            </w:r>
          </w:p>
        </w:tc>
        <w:tc>
          <w:tcPr>
            <w:tcW w:w="1057" w:type="dxa"/>
            <w:tcBorders>
              <w:top w:val="nil"/>
              <w:left w:val="nil"/>
              <w:bottom w:val="single" w:sz="4" w:space="0" w:color="000000"/>
              <w:right w:val="single" w:sz="4" w:space="0" w:color="000000"/>
            </w:tcBorders>
            <w:shd w:val="clear" w:color="auto" w:fill="auto"/>
            <w:vAlign w:val="center"/>
          </w:tcPr>
          <w:p w14:paraId="5BF27969"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11.6%</w:t>
            </w:r>
          </w:p>
        </w:tc>
        <w:tc>
          <w:tcPr>
            <w:tcW w:w="1058" w:type="dxa"/>
            <w:tcBorders>
              <w:top w:val="nil"/>
              <w:left w:val="nil"/>
              <w:bottom w:val="single" w:sz="4" w:space="0" w:color="000000"/>
              <w:right w:val="single" w:sz="4" w:space="0" w:color="000000"/>
            </w:tcBorders>
            <w:shd w:val="clear" w:color="auto" w:fill="auto"/>
            <w:vAlign w:val="center"/>
          </w:tcPr>
          <w:p w14:paraId="0028A117"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10.0%</w:t>
            </w:r>
          </w:p>
        </w:tc>
        <w:tc>
          <w:tcPr>
            <w:tcW w:w="1058" w:type="dxa"/>
            <w:tcBorders>
              <w:top w:val="nil"/>
              <w:left w:val="nil"/>
              <w:bottom w:val="single" w:sz="4" w:space="0" w:color="000000"/>
              <w:right w:val="single" w:sz="4" w:space="0" w:color="000000"/>
            </w:tcBorders>
            <w:shd w:val="clear" w:color="auto" w:fill="auto"/>
            <w:vAlign w:val="center"/>
          </w:tcPr>
          <w:p w14:paraId="31B8B112"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14.1%</w:t>
            </w:r>
          </w:p>
        </w:tc>
      </w:tr>
      <w:tr w:rsidR="00CD6467" w:rsidRPr="00CD6467" w14:paraId="31D9233E" w14:textId="77777777" w:rsidTr="00CD6467">
        <w:trPr>
          <w:trHeight w:val="280"/>
        </w:trPr>
        <w:tc>
          <w:tcPr>
            <w:tcW w:w="5362" w:type="dxa"/>
            <w:tcBorders>
              <w:top w:val="nil"/>
              <w:left w:val="single" w:sz="4" w:space="0" w:color="000000"/>
              <w:bottom w:val="single" w:sz="4" w:space="0" w:color="000000"/>
              <w:right w:val="single" w:sz="4" w:space="0" w:color="000000"/>
            </w:tcBorders>
            <w:shd w:val="clear" w:color="auto" w:fill="auto"/>
            <w:vAlign w:val="center"/>
          </w:tcPr>
          <w:p w14:paraId="2E314CBA" w14:textId="77777777" w:rsidR="00CD6467" w:rsidRPr="00CD6467" w:rsidRDefault="00CD6467" w:rsidP="00CD6467">
            <w:pPr>
              <w:rPr>
                <w:rFonts w:ascii="Arial" w:eastAsia="Arial" w:hAnsi="Arial" w:cs="Arial"/>
                <w:sz w:val="18"/>
                <w:szCs w:val="18"/>
              </w:rPr>
            </w:pPr>
            <w:r w:rsidRPr="00CD6467">
              <w:rPr>
                <w:rFonts w:ascii="Arial" w:eastAsia="Arial" w:hAnsi="Arial" w:cs="Arial"/>
                <w:sz w:val="18"/>
                <w:szCs w:val="18"/>
              </w:rPr>
              <w:t>Both Hospital + Theatre leads</w:t>
            </w:r>
          </w:p>
        </w:tc>
        <w:tc>
          <w:tcPr>
            <w:tcW w:w="1057" w:type="dxa"/>
            <w:tcBorders>
              <w:top w:val="nil"/>
              <w:left w:val="nil"/>
              <w:bottom w:val="single" w:sz="4" w:space="0" w:color="000000"/>
              <w:right w:val="single" w:sz="4" w:space="0" w:color="000000"/>
            </w:tcBorders>
            <w:shd w:val="clear" w:color="auto" w:fill="auto"/>
            <w:vAlign w:val="center"/>
          </w:tcPr>
          <w:p w14:paraId="34593F75"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3.2%</w:t>
            </w:r>
          </w:p>
        </w:tc>
        <w:tc>
          <w:tcPr>
            <w:tcW w:w="1058" w:type="dxa"/>
            <w:tcBorders>
              <w:top w:val="nil"/>
              <w:left w:val="nil"/>
              <w:bottom w:val="single" w:sz="4" w:space="0" w:color="000000"/>
              <w:right w:val="single" w:sz="4" w:space="0" w:color="000000"/>
            </w:tcBorders>
            <w:shd w:val="clear" w:color="auto" w:fill="auto"/>
            <w:vAlign w:val="center"/>
          </w:tcPr>
          <w:p w14:paraId="5EE434B5"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2.8%</w:t>
            </w:r>
          </w:p>
        </w:tc>
        <w:tc>
          <w:tcPr>
            <w:tcW w:w="1058" w:type="dxa"/>
            <w:tcBorders>
              <w:top w:val="nil"/>
              <w:left w:val="nil"/>
              <w:bottom w:val="single" w:sz="4" w:space="0" w:color="000000"/>
              <w:right w:val="single" w:sz="4" w:space="0" w:color="000000"/>
            </w:tcBorders>
            <w:shd w:val="clear" w:color="auto" w:fill="auto"/>
            <w:vAlign w:val="center"/>
          </w:tcPr>
          <w:p w14:paraId="73C6EF59"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3.8%</w:t>
            </w:r>
          </w:p>
        </w:tc>
      </w:tr>
      <w:tr w:rsidR="00CD6467" w:rsidRPr="00CD6467" w14:paraId="481F6F7F" w14:textId="77777777" w:rsidTr="006F3A32">
        <w:trPr>
          <w:trHeight w:val="280"/>
        </w:trPr>
        <w:tc>
          <w:tcPr>
            <w:tcW w:w="8536" w:type="dxa"/>
            <w:gridSpan w:val="4"/>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7229C960" w14:textId="77777777" w:rsidR="00CD6467" w:rsidRPr="00CD6467" w:rsidRDefault="00CD6467" w:rsidP="00CD6467">
            <w:pPr>
              <w:rPr>
                <w:rFonts w:ascii="Arial" w:eastAsia="Arial" w:hAnsi="Arial" w:cs="Arial"/>
                <w:sz w:val="18"/>
                <w:szCs w:val="18"/>
              </w:rPr>
            </w:pPr>
            <w:r w:rsidRPr="00CD6467">
              <w:rPr>
                <w:rFonts w:ascii="Arial" w:eastAsia="Arial" w:hAnsi="Arial" w:cs="Arial"/>
                <w:b/>
                <w:sz w:val="18"/>
                <w:szCs w:val="18"/>
              </w:rPr>
              <w:t>Hospital net zero target</w:t>
            </w:r>
          </w:p>
        </w:tc>
      </w:tr>
      <w:tr w:rsidR="00CD6467" w:rsidRPr="00CD6467" w14:paraId="6DD061C6" w14:textId="77777777" w:rsidTr="00CD6467">
        <w:trPr>
          <w:trHeight w:val="280"/>
        </w:trPr>
        <w:tc>
          <w:tcPr>
            <w:tcW w:w="5362" w:type="dxa"/>
            <w:tcBorders>
              <w:top w:val="nil"/>
              <w:left w:val="single" w:sz="4" w:space="0" w:color="000000"/>
              <w:bottom w:val="single" w:sz="4" w:space="0" w:color="000000"/>
              <w:right w:val="single" w:sz="4" w:space="0" w:color="000000"/>
            </w:tcBorders>
            <w:shd w:val="clear" w:color="auto" w:fill="auto"/>
            <w:vAlign w:val="center"/>
          </w:tcPr>
          <w:p w14:paraId="79052C48" w14:textId="77777777" w:rsidR="00CD6467" w:rsidRPr="00CD6467" w:rsidRDefault="00CD6467" w:rsidP="00CD6467">
            <w:pPr>
              <w:rPr>
                <w:rFonts w:ascii="Arial" w:eastAsia="Arial" w:hAnsi="Arial" w:cs="Arial"/>
                <w:sz w:val="18"/>
                <w:szCs w:val="18"/>
              </w:rPr>
            </w:pPr>
            <w:r w:rsidRPr="00CD6467">
              <w:rPr>
                <w:rFonts w:ascii="Arial" w:eastAsia="Arial" w:hAnsi="Arial" w:cs="Arial"/>
                <w:sz w:val="18"/>
                <w:szCs w:val="18"/>
              </w:rPr>
              <w:t>Yes</w:t>
            </w:r>
          </w:p>
        </w:tc>
        <w:tc>
          <w:tcPr>
            <w:tcW w:w="1057" w:type="dxa"/>
            <w:tcBorders>
              <w:top w:val="nil"/>
              <w:left w:val="nil"/>
              <w:bottom w:val="single" w:sz="4" w:space="0" w:color="000000"/>
              <w:right w:val="single" w:sz="4" w:space="0" w:color="000000"/>
            </w:tcBorders>
            <w:shd w:val="clear" w:color="auto" w:fill="auto"/>
            <w:vAlign w:val="center"/>
          </w:tcPr>
          <w:p w14:paraId="5680BB7E"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15.6%</w:t>
            </w:r>
          </w:p>
        </w:tc>
        <w:tc>
          <w:tcPr>
            <w:tcW w:w="1058" w:type="dxa"/>
            <w:tcBorders>
              <w:top w:val="nil"/>
              <w:left w:val="nil"/>
              <w:bottom w:val="single" w:sz="4" w:space="0" w:color="000000"/>
              <w:right w:val="single" w:sz="4" w:space="0" w:color="000000"/>
            </w:tcBorders>
            <w:shd w:val="clear" w:color="auto" w:fill="auto"/>
            <w:vAlign w:val="center"/>
          </w:tcPr>
          <w:p w14:paraId="23A5BBFF"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15.6%</w:t>
            </w:r>
          </w:p>
        </w:tc>
        <w:tc>
          <w:tcPr>
            <w:tcW w:w="1058" w:type="dxa"/>
            <w:tcBorders>
              <w:top w:val="nil"/>
              <w:left w:val="nil"/>
              <w:bottom w:val="single" w:sz="4" w:space="0" w:color="000000"/>
              <w:right w:val="single" w:sz="4" w:space="0" w:color="000000"/>
            </w:tcBorders>
            <w:shd w:val="clear" w:color="auto" w:fill="auto"/>
            <w:vAlign w:val="center"/>
          </w:tcPr>
          <w:p w14:paraId="2829FCB5"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15.7%</w:t>
            </w:r>
          </w:p>
        </w:tc>
      </w:tr>
      <w:tr w:rsidR="00CD6467" w:rsidRPr="00CD6467" w14:paraId="4E28BF7C" w14:textId="77777777" w:rsidTr="00CD6467">
        <w:trPr>
          <w:trHeight w:val="280"/>
        </w:trPr>
        <w:tc>
          <w:tcPr>
            <w:tcW w:w="5362" w:type="dxa"/>
            <w:tcBorders>
              <w:top w:val="nil"/>
              <w:left w:val="single" w:sz="4" w:space="0" w:color="000000"/>
              <w:bottom w:val="single" w:sz="4" w:space="0" w:color="000000"/>
              <w:right w:val="single" w:sz="4" w:space="0" w:color="000000"/>
            </w:tcBorders>
            <w:shd w:val="clear" w:color="auto" w:fill="auto"/>
            <w:vAlign w:val="center"/>
          </w:tcPr>
          <w:p w14:paraId="6E43E7B5" w14:textId="77777777" w:rsidR="00CD6467" w:rsidRPr="00CD6467" w:rsidRDefault="00CD6467" w:rsidP="00CD6467">
            <w:pPr>
              <w:rPr>
                <w:rFonts w:ascii="Arial" w:eastAsia="Arial" w:hAnsi="Arial" w:cs="Arial"/>
                <w:sz w:val="18"/>
                <w:szCs w:val="18"/>
              </w:rPr>
            </w:pPr>
            <w:r w:rsidRPr="00CD6467">
              <w:rPr>
                <w:rFonts w:ascii="Arial" w:eastAsia="Arial" w:hAnsi="Arial" w:cs="Arial"/>
                <w:sz w:val="18"/>
                <w:szCs w:val="18"/>
              </w:rPr>
              <w:t>No</w:t>
            </w:r>
          </w:p>
        </w:tc>
        <w:tc>
          <w:tcPr>
            <w:tcW w:w="1057" w:type="dxa"/>
            <w:tcBorders>
              <w:top w:val="nil"/>
              <w:left w:val="nil"/>
              <w:bottom w:val="single" w:sz="4" w:space="0" w:color="000000"/>
              <w:right w:val="single" w:sz="4" w:space="0" w:color="000000"/>
            </w:tcBorders>
            <w:shd w:val="clear" w:color="auto" w:fill="auto"/>
            <w:vAlign w:val="center"/>
          </w:tcPr>
          <w:p w14:paraId="3E1CF17B"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84.4%</w:t>
            </w:r>
          </w:p>
        </w:tc>
        <w:tc>
          <w:tcPr>
            <w:tcW w:w="1058" w:type="dxa"/>
            <w:tcBorders>
              <w:top w:val="nil"/>
              <w:left w:val="nil"/>
              <w:bottom w:val="single" w:sz="4" w:space="0" w:color="000000"/>
              <w:right w:val="single" w:sz="4" w:space="0" w:color="000000"/>
            </w:tcBorders>
            <w:shd w:val="clear" w:color="auto" w:fill="auto"/>
            <w:vAlign w:val="center"/>
          </w:tcPr>
          <w:p w14:paraId="7768D6B8"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84.4%</w:t>
            </w:r>
          </w:p>
        </w:tc>
        <w:tc>
          <w:tcPr>
            <w:tcW w:w="1058" w:type="dxa"/>
            <w:tcBorders>
              <w:top w:val="nil"/>
              <w:left w:val="nil"/>
              <w:bottom w:val="single" w:sz="4" w:space="0" w:color="000000"/>
              <w:right w:val="single" w:sz="4" w:space="0" w:color="000000"/>
            </w:tcBorders>
            <w:shd w:val="clear" w:color="auto" w:fill="auto"/>
            <w:vAlign w:val="center"/>
          </w:tcPr>
          <w:p w14:paraId="0C024549"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84.3%</w:t>
            </w:r>
          </w:p>
        </w:tc>
      </w:tr>
      <w:tr w:rsidR="00CD6467" w:rsidRPr="00CD6467" w14:paraId="152DD4C9" w14:textId="77777777" w:rsidTr="006F3A32">
        <w:trPr>
          <w:trHeight w:val="280"/>
        </w:trPr>
        <w:tc>
          <w:tcPr>
            <w:tcW w:w="8536" w:type="dxa"/>
            <w:gridSpan w:val="4"/>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0C46DA35" w14:textId="77777777" w:rsidR="00CD6467" w:rsidRPr="00CD6467" w:rsidRDefault="00CD6467" w:rsidP="00CD6467">
            <w:pPr>
              <w:rPr>
                <w:rFonts w:ascii="Arial" w:eastAsia="Arial" w:hAnsi="Arial" w:cs="Arial"/>
                <w:sz w:val="18"/>
                <w:szCs w:val="18"/>
              </w:rPr>
            </w:pPr>
            <w:r w:rsidRPr="00CD6467">
              <w:rPr>
                <w:rFonts w:ascii="Arial" w:eastAsia="Arial" w:hAnsi="Arial" w:cs="Arial"/>
                <w:b/>
                <w:sz w:val="18"/>
                <w:szCs w:val="18"/>
              </w:rPr>
              <w:t>Written green surgery plan</w:t>
            </w:r>
          </w:p>
        </w:tc>
      </w:tr>
      <w:tr w:rsidR="00CD6467" w:rsidRPr="00CD6467" w14:paraId="363A0860" w14:textId="77777777" w:rsidTr="00CD6467">
        <w:trPr>
          <w:trHeight w:val="280"/>
        </w:trPr>
        <w:tc>
          <w:tcPr>
            <w:tcW w:w="5362" w:type="dxa"/>
            <w:tcBorders>
              <w:top w:val="nil"/>
              <w:left w:val="single" w:sz="4" w:space="0" w:color="000000"/>
              <w:bottom w:val="single" w:sz="4" w:space="0" w:color="000000"/>
              <w:right w:val="single" w:sz="4" w:space="0" w:color="000000"/>
            </w:tcBorders>
            <w:shd w:val="clear" w:color="auto" w:fill="auto"/>
            <w:vAlign w:val="center"/>
          </w:tcPr>
          <w:p w14:paraId="1A48D8F8" w14:textId="77777777" w:rsidR="00CD6467" w:rsidRPr="00CD6467" w:rsidRDefault="00CD6467" w:rsidP="00CD6467">
            <w:pPr>
              <w:rPr>
                <w:rFonts w:ascii="Arial" w:eastAsia="Arial" w:hAnsi="Arial" w:cs="Arial"/>
                <w:sz w:val="18"/>
                <w:szCs w:val="18"/>
              </w:rPr>
            </w:pPr>
            <w:r w:rsidRPr="00CD6467">
              <w:rPr>
                <w:rFonts w:ascii="Arial" w:eastAsia="Arial" w:hAnsi="Arial" w:cs="Arial"/>
                <w:sz w:val="18"/>
                <w:szCs w:val="18"/>
              </w:rPr>
              <w:t>Yes</w:t>
            </w:r>
          </w:p>
        </w:tc>
        <w:tc>
          <w:tcPr>
            <w:tcW w:w="1057" w:type="dxa"/>
            <w:tcBorders>
              <w:top w:val="nil"/>
              <w:left w:val="nil"/>
              <w:bottom w:val="single" w:sz="4" w:space="0" w:color="000000"/>
              <w:right w:val="single" w:sz="4" w:space="0" w:color="000000"/>
            </w:tcBorders>
            <w:shd w:val="clear" w:color="auto" w:fill="auto"/>
            <w:vAlign w:val="center"/>
          </w:tcPr>
          <w:p w14:paraId="77B8738A"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15.5%</w:t>
            </w:r>
          </w:p>
        </w:tc>
        <w:tc>
          <w:tcPr>
            <w:tcW w:w="1058" w:type="dxa"/>
            <w:tcBorders>
              <w:top w:val="nil"/>
              <w:left w:val="nil"/>
              <w:bottom w:val="single" w:sz="4" w:space="0" w:color="000000"/>
              <w:right w:val="single" w:sz="4" w:space="0" w:color="000000"/>
            </w:tcBorders>
            <w:shd w:val="clear" w:color="auto" w:fill="auto"/>
            <w:vAlign w:val="center"/>
          </w:tcPr>
          <w:p w14:paraId="7A355FFA"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14.4%</w:t>
            </w:r>
          </w:p>
        </w:tc>
        <w:tc>
          <w:tcPr>
            <w:tcW w:w="1058" w:type="dxa"/>
            <w:tcBorders>
              <w:top w:val="nil"/>
              <w:left w:val="nil"/>
              <w:bottom w:val="single" w:sz="4" w:space="0" w:color="000000"/>
              <w:right w:val="single" w:sz="4" w:space="0" w:color="000000"/>
            </w:tcBorders>
            <w:shd w:val="clear" w:color="auto" w:fill="auto"/>
            <w:vAlign w:val="center"/>
          </w:tcPr>
          <w:p w14:paraId="6CAFFAEB"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17.0%</w:t>
            </w:r>
          </w:p>
        </w:tc>
      </w:tr>
      <w:tr w:rsidR="00CD6467" w:rsidRPr="00CD6467" w14:paraId="61D242BD" w14:textId="77777777" w:rsidTr="00CD6467">
        <w:trPr>
          <w:trHeight w:val="280"/>
        </w:trPr>
        <w:tc>
          <w:tcPr>
            <w:tcW w:w="5362" w:type="dxa"/>
            <w:tcBorders>
              <w:top w:val="nil"/>
              <w:left w:val="single" w:sz="4" w:space="0" w:color="000000"/>
              <w:bottom w:val="single" w:sz="4" w:space="0" w:color="000000"/>
              <w:right w:val="single" w:sz="4" w:space="0" w:color="000000"/>
            </w:tcBorders>
            <w:shd w:val="clear" w:color="auto" w:fill="auto"/>
            <w:vAlign w:val="center"/>
          </w:tcPr>
          <w:p w14:paraId="6B602037" w14:textId="77777777" w:rsidR="00CD6467" w:rsidRPr="00CD6467" w:rsidRDefault="00CD6467" w:rsidP="00CD6467">
            <w:pPr>
              <w:rPr>
                <w:rFonts w:ascii="Arial" w:eastAsia="Arial" w:hAnsi="Arial" w:cs="Arial"/>
                <w:sz w:val="18"/>
                <w:szCs w:val="18"/>
              </w:rPr>
            </w:pPr>
            <w:r w:rsidRPr="00CD6467">
              <w:rPr>
                <w:rFonts w:ascii="Arial" w:eastAsia="Arial" w:hAnsi="Arial" w:cs="Arial"/>
                <w:sz w:val="18"/>
                <w:szCs w:val="18"/>
              </w:rPr>
              <w:t>No</w:t>
            </w:r>
          </w:p>
        </w:tc>
        <w:tc>
          <w:tcPr>
            <w:tcW w:w="1057" w:type="dxa"/>
            <w:tcBorders>
              <w:top w:val="nil"/>
              <w:left w:val="nil"/>
              <w:bottom w:val="single" w:sz="4" w:space="0" w:color="000000"/>
              <w:right w:val="single" w:sz="4" w:space="0" w:color="000000"/>
            </w:tcBorders>
            <w:shd w:val="clear" w:color="auto" w:fill="auto"/>
            <w:vAlign w:val="center"/>
          </w:tcPr>
          <w:p w14:paraId="61C0D9E9"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84.5%</w:t>
            </w:r>
          </w:p>
        </w:tc>
        <w:tc>
          <w:tcPr>
            <w:tcW w:w="1058" w:type="dxa"/>
            <w:tcBorders>
              <w:top w:val="nil"/>
              <w:left w:val="nil"/>
              <w:bottom w:val="single" w:sz="4" w:space="0" w:color="000000"/>
              <w:right w:val="single" w:sz="4" w:space="0" w:color="000000"/>
            </w:tcBorders>
            <w:shd w:val="clear" w:color="auto" w:fill="auto"/>
            <w:vAlign w:val="center"/>
          </w:tcPr>
          <w:p w14:paraId="3E74AA45"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85.6%</w:t>
            </w:r>
          </w:p>
        </w:tc>
        <w:tc>
          <w:tcPr>
            <w:tcW w:w="1058" w:type="dxa"/>
            <w:tcBorders>
              <w:top w:val="nil"/>
              <w:left w:val="nil"/>
              <w:bottom w:val="single" w:sz="4" w:space="0" w:color="000000"/>
              <w:right w:val="single" w:sz="4" w:space="0" w:color="000000"/>
            </w:tcBorders>
            <w:shd w:val="clear" w:color="auto" w:fill="auto"/>
            <w:vAlign w:val="center"/>
          </w:tcPr>
          <w:p w14:paraId="1CB4DEC1"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83.0%</w:t>
            </w:r>
          </w:p>
        </w:tc>
      </w:tr>
      <w:tr w:rsidR="00CD6467" w:rsidRPr="00CD6467" w14:paraId="6182F396" w14:textId="77777777" w:rsidTr="006F3A32">
        <w:trPr>
          <w:trHeight w:val="280"/>
        </w:trPr>
        <w:tc>
          <w:tcPr>
            <w:tcW w:w="8536" w:type="dxa"/>
            <w:gridSpan w:val="4"/>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5A574871" w14:textId="77777777" w:rsidR="00CD6467" w:rsidRPr="00CD6467" w:rsidRDefault="00CD6467" w:rsidP="00CD6467">
            <w:pPr>
              <w:rPr>
                <w:rFonts w:ascii="Arial" w:eastAsia="Arial" w:hAnsi="Arial" w:cs="Arial"/>
                <w:sz w:val="18"/>
                <w:szCs w:val="18"/>
              </w:rPr>
            </w:pPr>
            <w:r w:rsidRPr="00CD6467">
              <w:rPr>
                <w:rFonts w:ascii="Arial" w:eastAsia="Arial" w:hAnsi="Arial" w:cs="Arial"/>
                <w:b/>
                <w:sz w:val="18"/>
                <w:szCs w:val="18"/>
              </w:rPr>
              <w:t>I care about the environmental impact of the OR</w:t>
            </w:r>
          </w:p>
        </w:tc>
      </w:tr>
      <w:tr w:rsidR="00CD6467" w:rsidRPr="00CD6467" w14:paraId="081C3A9C" w14:textId="77777777" w:rsidTr="00CD6467">
        <w:trPr>
          <w:trHeight w:val="280"/>
        </w:trPr>
        <w:tc>
          <w:tcPr>
            <w:tcW w:w="5362" w:type="dxa"/>
            <w:tcBorders>
              <w:top w:val="nil"/>
              <w:left w:val="single" w:sz="4" w:space="0" w:color="000000"/>
              <w:bottom w:val="single" w:sz="4" w:space="0" w:color="000000"/>
              <w:right w:val="single" w:sz="4" w:space="0" w:color="000000"/>
            </w:tcBorders>
            <w:shd w:val="clear" w:color="auto" w:fill="auto"/>
            <w:vAlign w:val="center"/>
          </w:tcPr>
          <w:p w14:paraId="77C7A7D7" w14:textId="77777777" w:rsidR="00CD6467" w:rsidRPr="00CD6467" w:rsidRDefault="00CD6467" w:rsidP="00CD6467">
            <w:pPr>
              <w:rPr>
                <w:rFonts w:ascii="Arial" w:eastAsia="Arial" w:hAnsi="Arial" w:cs="Arial"/>
                <w:sz w:val="18"/>
                <w:szCs w:val="18"/>
              </w:rPr>
            </w:pPr>
            <w:r w:rsidRPr="00CD6467">
              <w:rPr>
                <w:rFonts w:ascii="Arial" w:eastAsia="Arial" w:hAnsi="Arial" w:cs="Arial"/>
                <w:sz w:val="18"/>
                <w:szCs w:val="18"/>
              </w:rPr>
              <w:t>Agree</w:t>
            </w:r>
          </w:p>
        </w:tc>
        <w:tc>
          <w:tcPr>
            <w:tcW w:w="1057" w:type="dxa"/>
            <w:tcBorders>
              <w:top w:val="nil"/>
              <w:left w:val="nil"/>
              <w:bottom w:val="single" w:sz="4" w:space="0" w:color="000000"/>
              <w:right w:val="single" w:sz="4" w:space="0" w:color="000000"/>
            </w:tcBorders>
            <w:shd w:val="clear" w:color="auto" w:fill="auto"/>
            <w:vAlign w:val="center"/>
          </w:tcPr>
          <w:p w14:paraId="417EE7F4"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95.0%</w:t>
            </w:r>
          </w:p>
        </w:tc>
        <w:tc>
          <w:tcPr>
            <w:tcW w:w="1058" w:type="dxa"/>
            <w:tcBorders>
              <w:top w:val="nil"/>
              <w:left w:val="nil"/>
              <w:bottom w:val="single" w:sz="4" w:space="0" w:color="000000"/>
              <w:right w:val="single" w:sz="4" w:space="0" w:color="000000"/>
            </w:tcBorders>
            <w:shd w:val="clear" w:color="auto" w:fill="auto"/>
            <w:vAlign w:val="center"/>
          </w:tcPr>
          <w:p w14:paraId="3C95576E"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95.6%</w:t>
            </w:r>
          </w:p>
        </w:tc>
        <w:tc>
          <w:tcPr>
            <w:tcW w:w="1058" w:type="dxa"/>
            <w:tcBorders>
              <w:top w:val="nil"/>
              <w:left w:val="nil"/>
              <w:bottom w:val="single" w:sz="4" w:space="0" w:color="000000"/>
              <w:right w:val="single" w:sz="4" w:space="0" w:color="000000"/>
            </w:tcBorders>
            <w:shd w:val="clear" w:color="auto" w:fill="auto"/>
            <w:vAlign w:val="center"/>
          </w:tcPr>
          <w:p w14:paraId="4847DDFE"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93.9%</w:t>
            </w:r>
          </w:p>
        </w:tc>
      </w:tr>
      <w:tr w:rsidR="00CD6467" w:rsidRPr="00CD6467" w14:paraId="77A8B57E" w14:textId="77777777" w:rsidTr="00CD6467">
        <w:trPr>
          <w:trHeight w:val="280"/>
        </w:trPr>
        <w:tc>
          <w:tcPr>
            <w:tcW w:w="5362" w:type="dxa"/>
            <w:tcBorders>
              <w:top w:val="nil"/>
              <w:left w:val="single" w:sz="4" w:space="0" w:color="000000"/>
              <w:bottom w:val="single" w:sz="4" w:space="0" w:color="000000"/>
              <w:right w:val="single" w:sz="4" w:space="0" w:color="000000"/>
            </w:tcBorders>
            <w:shd w:val="clear" w:color="auto" w:fill="auto"/>
            <w:vAlign w:val="center"/>
          </w:tcPr>
          <w:p w14:paraId="3E012446" w14:textId="77777777" w:rsidR="00CD6467" w:rsidRPr="00CD6467" w:rsidRDefault="00CD6467" w:rsidP="00CD6467">
            <w:pPr>
              <w:rPr>
                <w:rFonts w:ascii="Arial" w:eastAsia="Arial" w:hAnsi="Arial" w:cs="Arial"/>
                <w:sz w:val="18"/>
                <w:szCs w:val="18"/>
              </w:rPr>
            </w:pPr>
            <w:r w:rsidRPr="00CD6467">
              <w:rPr>
                <w:rFonts w:ascii="Arial" w:eastAsia="Arial" w:hAnsi="Arial" w:cs="Arial"/>
                <w:sz w:val="18"/>
                <w:szCs w:val="18"/>
              </w:rPr>
              <w:t>Disagree</w:t>
            </w:r>
          </w:p>
        </w:tc>
        <w:tc>
          <w:tcPr>
            <w:tcW w:w="1057" w:type="dxa"/>
            <w:tcBorders>
              <w:top w:val="nil"/>
              <w:left w:val="nil"/>
              <w:bottom w:val="single" w:sz="4" w:space="0" w:color="000000"/>
              <w:right w:val="single" w:sz="4" w:space="0" w:color="000000"/>
            </w:tcBorders>
            <w:shd w:val="clear" w:color="auto" w:fill="auto"/>
            <w:vAlign w:val="center"/>
          </w:tcPr>
          <w:p w14:paraId="4CD974B6"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5.0%</w:t>
            </w:r>
          </w:p>
        </w:tc>
        <w:tc>
          <w:tcPr>
            <w:tcW w:w="1058" w:type="dxa"/>
            <w:tcBorders>
              <w:top w:val="nil"/>
              <w:left w:val="nil"/>
              <w:bottom w:val="single" w:sz="4" w:space="0" w:color="000000"/>
              <w:right w:val="single" w:sz="4" w:space="0" w:color="000000"/>
            </w:tcBorders>
            <w:shd w:val="clear" w:color="auto" w:fill="auto"/>
            <w:vAlign w:val="center"/>
          </w:tcPr>
          <w:p w14:paraId="4D5F3771"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4.4%</w:t>
            </w:r>
          </w:p>
        </w:tc>
        <w:tc>
          <w:tcPr>
            <w:tcW w:w="1058" w:type="dxa"/>
            <w:tcBorders>
              <w:top w:val="nil"/>
              <w:left w:val="nil"/>
              <w:bottom w:val="single" w:sz="4" w:space="0" w:color="000000"/>
              <w:right w:val="single" w:sz="4" w:space="0" w:color="000000"/>
            </w:tcBorders>
            <w:shd w:val="clear" w:color="auto" w:fill="auto"/>
            <w:vAlign w:val="center"/>
          </w:tcPr>
          <w:p w14:paraId="58DED546"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6.1%</w:t>
            </w:r>
          </w:p>
        </w:tc>
      </w:tr>
      <w:tr w:rsidR="00CD6467" w:rsidRPr="00CD6467" w14:paraId="3DA5DE2C" w14:textId="77777777" w:rsidTr="006F3A32">
        <w:trPr>
          <w:trHeight w:val="298"/>
        </w:trPr>
        <w:tc>
          <w:tcPr>
            <w:tcW w:w="8536" w:type="dxa"/>
            <w:gridSpan w:val="4"/>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1E47A587" w14:textId="77777777" w:rsidR="00CD6467" w:rsidRPr="00CD6467" w:rsidRDefault="00CD6467" w:rsidP="00CD6467">
            <w:pPr>
              <w:rPr>
                <w:rFonts w:ascii="Arial" w:eastAsia="Arial" w:hAnsi="Arial" w:cs="Arial"/>
                <w:sz w:val="18"/>
                <w:szCs w:val="18"/>
              </w:rPr>
            </w:pPr>
            <w:r w:rsidRPr="00CD6467">
              <w:rPr>
                <w:rFonts w:ascii="Arial" w:eastAsia="Arial" w:hAnsi="Arial" w:cs="Arial"/>
                <w:b/>
                <w:sz w:val="18"/>
                <w:szCs w:val="18"/>
              </w:rPr>
              <w:t>I am willing to change my practice in the OR to reduce its environmental impact</w:t>
            </w:r>
          </w:p>
        </w:tc>
      </w:tr>
      <w:tr w:rsidR="00CD6467" w:rsidRPr="00CD6467" w14:paraId="5A46DAD1" w14:textId="77777777" w:rsidTr="00CD6467">
        <w:trPr>
          <w:trHeight w:val="280"/>
        </w:trPr>
        <w:tc>
          <w:tcPr>
            <w:tcW w:w="5362" w:type="dxa"/>
            <w:tcBorders>
              <w:top w:val="nil"/>
              <w:left w:val="single" w:sz="4" w:space="0" w:color="000000"/>
              <w:bottom w:val="single" w:sz="4" w:space="0" w:color="000000"/>
              <w:right w:val="single" w:sz="4" w:space="0" w:color="000000"/>
            </w:tcBorders>
            <w:shd w:val="clear" w:color="auto" w:fill="auto"/>
            <w:vAlign w:val="center"/>
          </w:tcPr>
          <w:p w14:paraId="1F490552" w14:textId="77777777" w:rsidR="00CD6467" w:rsidRPr="00CD6467" w:rsidRDefault="00CD6467" w:rsidP="00CD6467">
            <w:pPr>
              <w:rPr>
                <w:rFonts w:ascii="Arial" w:eastAsia="Arial" w:hAnsi="Arial" w:cs="Arial"/>
                <w:sz w:val="18"/>
                <w:szCs w:val="18"/>
              </w:rPr>
            </w:pPr>
            <w:r w:rsidRPr="00CD6467">
              <w:rPr>
                <w:rFonts w:ascii="Arial" w:eastAsia="Arial" w:hAnsi="Arial" w:cs="Arial"/>
                <w:sz w:val="18"/>
                <w:szCs w:val="18"/>
              </w:rPr>
              <w:t>Agree</w:t>
            </w:r>
          </w:p>
        </w:tc>
        <w:tc>
          <w:tcPr>
            <w:tcW w:w="1057" w:type="dxa"/>
            <w:tcBorders>
              <w:top w:val="nil"/>
              <w:left w:val="nil"/>
              <w:bottom w:val="single" w:sz="4" w:space="0" w:color="000000"/>
              <w:right w:val="single" w:sz="4" w:space="0" w:color="000000"/>
            </w:tcBorders>
            <w:shd w:val="clear" w:color="auto" w:fill="auto"/>
            <w:vAlign w:val="center"/>
          </w:tcPr>
          <w:p w14:paraId="4F5DCB44"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96.5%</w:t>
            </w:r>
          </w:p>
        </w:tc>
        <w:tc>
          <w:tcPr>
            <w:tcW w:w="1058" w:type="dxa"/>
            <w:tcBorders>
              <w:top w:val="nil"/>
              <w:left w:val="nil"/>
              <w:bottom w:val="single" w:sz="4" w:space="0" w:color="000000"/>
              <w:right w:val="single" w:sz="4" w:space="0" w:color="000000"/>
            </w:tcBorders>
            <w:shd w:val="clear" w:color="auto" w:fill="auto"/>
            <w:vAlign w:val="center"/>
          </w:tcPr>
          <w:p w14:paraId="5C4BDD8C"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97.6%</w:t>
            </w:r>
          </w:p>
        </w:tc>
        <w:tc>
          <w:tcPr>
            <w:tcW w:w="1058" w:type="dxa"/>
            <w:tcBorders>
              <w:top w:val="nil"/>
              <w:left w:val="nil"/>
              <w:bottom w:val="single" w:sz="4" w:space="0" w:color="000000"/>
              <w:right w:val="single" w:sz="4" w:space="0" w:color="000000"/>
            </w:tcBorders>
            <w:shd w:val="clear" w:color="auto" w:fill="auto"/>
            <w:vAlign w:val="center"/>
          </w:tcPr>
          <w:p w14:paraId="657F28A3"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94.6%</w:t>
            </w:r>
          </w:p>
        </w:tc>
      </w:tr>
      <w:tr w:rsidR="00CD6467" w:rsidRPr="00CD6467" w14:paraId="7DBFC90E" w14:textId="77777777" w:rsidTr="00CD6467">
        <w:trPr>
          <w:trHeight w:val="280"/>
        </w:trPr>
        <w:tc>
          <w:tcPr>
            <w:tcW w:w="5362" w:type="dxa"/>
            <w:tcBorders>
              <w:top w:val="nil"/>
              <w:left w:val="single" w:sz="4" w:space="0" w:color="000000"/>
              <w:bottom w:val="single" w:sz="4" w:space="0" w:color="000000"/>
              <w:right w:val="single" w:sz="4" w:space="0" w:color="000000"/>
            </w:tcBorders>
            <w:shd w:val="clear" w:color="auto" w:fill="auto"/>
            <w:vAlign w:val="center"/>
          </w:tcPr>
          <w:p w14:paraId="6B456974" w14:textId="77777777" w:rsidR="00CD6467" w:rsidRPr="00CD6467" w:rsidRDefault="00CD6467" w:rsidP="00CD6467">
            <w:pPr>
              <w:rPr>
                <w:rFonts w:ascii="Arial" w:eastAsia="Arial" w:hAnsi="Arial" w:cs="Arial"/>
                <w:sz w:val="18"/>
                <w:szCs w:val="18"/>
              </w:rPr>
            </w:pPr>
            <w:r w:rsidRPr="00CD6467">
              <w:rPr>
                <w:rFonts w:ascii="Arial" w:eastAsia="Arial" w:hAnsi="Arial" w:cs="Arial"/>
                <w:sz w:val="18"/>
                <w:szCs w:val="18"/>
              </w:rPr>
              <w:t>Disagree</w:t>
            </w:r>
          </w:p>
        </w:tc>
        <w:tc>
          <w:tcPr>
            <w:tcW w:w="1057" w:type="dxa"/>
            <w:tcBorders>
              <w:top w:val="nil"/>
              <w:left w:val="nil"/>
              <w:bottom w:val="single" w:sz="4" w:space="0" w:color="000000"/>
              <w:right w:val="single" w:sz="4" w:space="0" w:color="000000"/>
            </w:tcBorders>
            <w:shd w:val="clear" w:color="auto" w:fill="auto"/>
            <w:vAlign w:val="center"/>
          </w:tcPr>
          <w:p w14:paraId="60EB65B3"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3.5%</w:t>
            </w:r>
          </w:p>
        </w:tc>
        <w:tc>
          <w:tcPr>
            <w:tcW w:w="1058" w:type="dxa"/>
            <w:tcBorders>
              <w:top w:val="nil"/>
              <w:left w:val="nil"/>
              <w:bottom w:val="single" w:sz="4" w:space="0" w:color="000000"/>
              <w:right w:val="single" w:sz="4" w:space="0" w:color="000000"/>
            </w:tcBorders>
            <w:shd w:val="clear" w:color="auto" w:fill="auto"/>
            <w:vAlign w:val="center"/>
          </w:tcPr>
          <w:p w14:paraId="41A966DC"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2.4%</w:t>
            </w:r>
          </w:p>
        </w:tc>
        <w:tc>
          <w:tcPr>
            <w:tcW w:w="1058" w:type="dxa"/>
            <w:tcBorders>
              <w:top w:val="nil"/>
              <w:left w:val="nil"/>
              <w:bottom w:val="single" w:sz="4" w:space="0" w:color="000000"/>
              <w:right w:val="single" w:sz="4" w:space="0" w:color="000000"/>
            </w:tcBorders>
            <w:shd w:val="clear" w:color="auto" w:fill="auto"/>
            <w:vAlign w:val="center"/>
          </w:tcPr>
          <w:p w14:paraId="1ADBCFCE"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5.4%</w:t>
            </w:r>
          </w:p>
        </w:tc>
      </w:tr>
      <w:tr w:rsidR="00CD6467" w:rsidRPr="00CD6467" w14:paraId="76833737" w14:textId="77777777" w:rsidTr="006F3A32">
        <w:trPr>
          <w:trHeight w:val="298"/>
        </w:trPr>
        <w:tc>
          <w:tcPr>
            <w:tcW w:w="8536" w:type="dxa"/>
            <w:gridSpan w:val="4"/>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41911945" w14:textId="77777777" w:rsidR="00CD6467" w:rsidRPr="00CD6467" w:rsidRDefault="00CD6467" w:rsidP="00CD6467">
            <w:pPr>
              <w:rPr>
                <w:rFonts w:ascii="Arial" w:eastAsia="Arial" w:hAnsi="Arial" w:cs="Arial"/>
                <w:sz w:val="18"/>
                <w:szCs w:val="18"/>
              </w:rPr>
            </w:pPr>
            <w:r w:rsidRPr="00CD6467">
              <w:rPr>
                <w:rFonts w:ascii="Arial" w:eastAsia="Arial" w:hAnsi="Arial" w:cs="Arial"/>
                <w:b/>
                <w:sz w:val="18"/>
                <w:szCs w:val="18"/>
              </w:rPr>
              <w:t>I have enough information about the environmental impact of the OR to inform my decisions</w:t>
            </w:r>
          </w:p>
        </w:tc>
      </w:tr>
      <w:tr w:rsidR="00CD6467" w:rsidRPr="00CD6467" w14:paraId="00377389" w14:textId="77777777" w:rsidTr="00CD6467">
        <w:trPr>
          <w:trHeight w:val="280"/>
        </w:trPr>
        <w:tc>
          <w:tcPr>
            <w:tcW w:w="5362" w:type="dxa"/>
            <w:tcBorders>
              <w:top w:val="nil"/>
              <w:left w:val="single" w:sz="4" w:space="0" w:color="000000"/>
              <w:bottom w:val="single" w:sz="4" w:space="0" w:color="000000"/>
              <w:right w:val="single" w:sz="4" w:space="0" w:color="000000"/>
            </w:tcBorders>
            <w:shd w:val="clear" w:color="auto" w:fill="auto"/>
            <w:vAlign w:val="center"/>
          </w:tcPr>
          <w:p w14:paraId="22EA404E" w14:textId="77777777" w:rsidR="00CD6467" w:rsidRPr="00CD6467" w:rsidRDefault="00CD6467" w:rsidP="00CD6467">
            <w:pPr>
              <w:rPr>
                <w:rFonts w:ascii="Arial" w:eastAsia="Arial" w:hAnsi="Arial" w:cs="Arial"/>
                <w:sz w:val="18"/>
                <w:szCs w:val="18"/>
              </w:rPr>
            </w:pPr>
            <w:r w:rsidRPr="00CD6467">
              <w:rPr>
                <w:rFonts w:ascii="Arial" w:eastAsia="Arial" w:hAnsi="Arial" w:cs="Arial"/>
                <w:sz w:val="18"/>
                <w:szCs w:val="18"/>
              </w:rPr>
              <w:t>Agree</w:t>
            </w:r>
          </w:p>
        </w:tc>
        <w:tc>
          <w:tcPr>
            <w:tcW w:w="1057" w:type="dxa"/>
            <w:tcBorders>
              <w:top w:val="nil"/>
              <w:left w:val="nil"/>
              <w:bottom w:val="single" w:sz="4" w:space="0" w:color="000000"/>
              <w:right w:val="single" w:sz="4" w:space="0" w:color="000000"/>
            </w:tcBorders>
            <w:shd w:val="clear" w:color="auto" w:fill="auto"/>
            <w:vAlign w:val="center"/>
          </w:tcPr>
          <w:p w14:paraId="0FB1A59D"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44.7%</w:t>
            </w:r>
          </w:p>
        </w:tc>
        <w:tc>
          <w:tcPr>
            <w:tcW w:w="1058" w:type="dxa"/>
            <w:tcBorders>
              <w:top w:val="nil"/>
              <w:left w:val="nil"/>
              <w:bottom w:val="single" w:sz="4" w:space="0" w:color="000000"/>
              <w:right w:val="single" w:sz="4" w:space="0" w:color="000000"/>
            </w:tcBorders>
            <w:shd w:val="clear" w:color="auto" w:fill="auto"/>
            <w:vAlign w:val="center"/>
          </w:tcPr>
          <w:p w14:paraId="2D2B3122"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32.7%</w:t>
            </w:r>
          </w:p>
        </w:tc>
        <w:tc>
          <w:tcPr>
            <w:tcW w:w="1058" w:type="dxa"/>
            <w:tcBorders>
              <w:top w:val="nil"/>
              <w:left w:val="nil"/>
              <w:bottom w:val="single" w:sz="4" w:space="0" w:color="000000"/>
              <w:right w:val="single" w:sz="4" w:space="0" w:color="000000"/>
            </w:tcBorders>
            <w:shd w:val="clear" w:color="auto" w:fill="auto"/>
            <w:vAlign w:val="center"/>
          </w:tcPr>
          <w:p w14:paraId="6D08A88F"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66.7%</w:t>
            </w:r>
          </w:p>
        </w:tc>
      </w:tr>
      <w:tr w:rsidR="00CD6467" w:rsidRPr="00CD6467" w14:paraId="4FCF4064" w14:textId="77777777" w:rsidTr="00CD6467">
        <w:trPr>
          <w:trHeight w:val="280"/>
        </w:trPr>
        <w:tc>
          <w:tcPr>
            <w:tcW w:w="5362" w:type="dxa"/>
            <w:tcBorders>
              <w:top w:val="nil"/>
              <w:left w:val="single" w:sz="4" w:space="0" w:color="000000"/>
              <w:bottom w:val="single" w:sz="4" w:space="0" w:color="000000"/>
              <w:right w:val="single" w:sz="4" w:space="0" w:color="000000"/>
            </w:tcBorders>
            <w:shd w:val="clear" w:color="auto" w:fill="auto"/>
            <w:vAlign w:val="center"/>
          </w:tcPr>
          <w:p w14:paraId="6A57EC5D" w14:textId="77777777" w:rsidR="00CD6467" w:rsidRPr="00CD6467" w:rsidRDefault="00CD6467" w:rsidP="00CD6467">
            <w:pPr>
              <w:rPr>
                <w:rFonts w:ascii="Arial" w:eastAsia="Arial" w:hAnsi="Arial" w:cs="Arial"/>
                <w:sz w:val="18"/>
                <w:szCs w:val="18"/>
              </w:rPr>
            </w:pPr>
            <w:r w:rsidRPr="00CD6467">
              <w:rPr>
                <w:rFonts w:ascii="Arial" w:eastAsia="Arial" w:hAnsi="Arial" w:cs="Arial"/>
                <w:sz w:val="18"/>
                <w:szCs w:val="18"/>
              </w:rPr>
              <w:t>Disagree</w:t>
            </w:r>
          </w:p>
        </w:tc>
        <w:tc>
          <w:tcPr>
            <w:tcW w:w="1057" w:type="dxa"/>
            <w:tcBorders>
              <w:top w:val="nil"/>
              <w:left w:val="nil"/>
              <w:bottom w:val="single" w:sz="4" w:space="0" w:color="000000"/>
              <w:right w:val="single" w:sz="4" w:space="0" w:color="000000"/>
            </w:tcBorders>
            <w:shd w:val="clear" w:color="auto" w:fill="auto"/>
            <w:vAlign w:val="center"/>
          </w:tcPr>
          <w:p w14:paraId="4A13A253"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55.3%</w:t>
            </w:r>
          </w:p>
        </w:tc>
        <w:tc>
          <w:tcPr>
            <w:tcW w:w="1058" w:type="dxa"/>
            <w:tcBorders>
              <w:top w:val="nil"/>
              <w:left w:val="nil"/>
              <w:bottom w:val="single" w:sz="4" w:space="0" w:color="000000"/>
              <w:right w:val="single" w:sz="4" w:space="0" w:color="000000"/>
            </w:tcBorders>
            <w:shd w:val="clear" w:color="auto" w:fill="auto"/>
            <w:vAlign w:val="center"/>
          </w:tcPr>
          <w:p w14:paraId="6E4719A6"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67.3%</w:t>
            </w:r>
          </w:p>
        </w:tc>
        <w:tc>
          <w:tcPr>
            <w:tcW w:w="1058" w:type="dxa"/>
            <w:tcBorders>
              <w:top w:val="nil"/>
              <w:left w:val="nil"/>
              <w:bottom w:val="single" w:sz="4" w:space="0" w:color="000000"/>
              <w:right w:val="single" w:sz="4" w:space="0" w:color="000000"/>
            </w:tcBorders>
            <w:shd w:val="clear" w:color="auto" w:fill="auto"/>
            <w:vAlign w:val="center"/>
          </w:tcPr>
          <w:p w14:paraId="38AFEACB" w14:textId="77777777" w:rsidR="00CD6467" w:rsidRPr="00CD6467" w:rsidRDefault="00CD6467" w:rsidP="00CD6467">
            <w:pPr>
              <w:jc w:val="center"/>
              <w:rPr>
                <w:rFonts w:ascii="Arial" w:eastAsia="Arial" w:hAnsi="Arial" w:cs="Arial"/>
                <w:sz w:val="18"/>
                <w:szCs w:val="18"/>
              </w:rPr>
            </w:pPr>
            <w:r w:rsidRPr="00CD6467">
              <w:rPr>
                <w:rFonts w:ascii="Arial" w:eastAsia="Arial" w:hAnsi="Arial" w:cs="Arial"/>
                <w:sz w:val="18"/>
                <w:szCs w:val="18"/>
              </w:rPr>
              <w:t>33.3%</w:t>
            </w:r>
          </w:p>
        </w:tc>
      </w:tr>
    </w:tbl>
    <w:p w14:paraId="6A77B919" w14:textId="3E54D0E8" w:rsidR="00CD6467" w:rsidRPr="00DC56BA" w:rsidRDefault="00CD6467" w:rsidP="00DC56BA">
      <w:pPr>
        <w:rPr>
          <w:rFonts w:ascii="Arial" w:hAnsi="Arial" w:cs="Arial"/>
        </w:rPr>
      </w:pPr>
      <w:r w:rsidRPr="00CD6467">
        <w:rPr>
          <w:rFonts w:ascii="Arial" w:hAnsi="Arial" w:cs="Arial"/>
        </w:rPr>
        <w:br w:type="page"/>
      </w:r>
      <w:r w:rsidR="003769E3" w:rsidRPr="003769E3">
        <w:rPr>
          <w:rFonts w:ascii="Arial" w:hAnsi="Arial" w:cs="Arial"/>
          <w:b/>
          <w:bCs/>
        </w:rPr>
        <w:lastRenderedPageBreak/>
        <w:t>T</w:t>
      </w:r>
      <w:r w:rsidRPr="00DB4BCB">
        <w:rPr>
          <w:rFonts w:ascii="Arial" w:hAnsi="Arial" w:cs="Arial"/>
          <w:b/>
          <w:sz w:val="22"/>
          <w:szCs w:val="22"/>
        </w:rPr>
        <w:t xml:space="preserve">able </w:t>
      </w:r>
      <w:r w:rsidR="003769E3">
        <w:rPr>
          <w:rFonts w:ascii="Arial" w:hAnsi="Arial" w:cs="Arial"/>
          <w:b/>
          <w:sz w:val="22"/>
          <w:szCs w:val="22"/>
        </w:rPr>
        <w:t>S</w:t>
      </w:r>
      <w:r w:rsidRPr="00DB4BCB">
        <w:rPr>
          <w:rFonts w:ascii="Arial" w:hAnsi="Arial" w:cs="Arial"/>
          <w:b/>
          <w:sz w:val="22"/>
          <w:szCs w:val="22"/>
        </w:rPr>
        <w:t xml:space="preserve">7. </w:t>
      </w:r>
      <w:r w:rsidRPr="00DB4BCB">
        <w:rPr>
          <w:rFonts w:ascii="Arial" w:hAnsi="Arial" w:cs="Arial"/>
          <w:sz w:val="22"/>
          <w:szCs w:val="22"/>
        </w:rPr>
        <w:t>Patient perceptions of reducing the carbon and environmental impact of surgery</w:t>
      </w:r>
      <w:r w:rsidRPr="00A044CA">
        <w:rPr>
          <w:rFonts w:ascii="Arial" w:hAnsi="Arial" w:cs="Arial"/>
          <w:sz w:val="22"/>
          <w:szCs w:val="22"/>
        </w:rPr>
        <w:t xml:space="preserve"> (UK only)</w:t>
      </w:r>
    </w:p>
    <w:tbl>
      <w:tblPr>
        <w:tblpPr w:leftFromText="180" w:rightFromText="180" w:vertAnchor="text" w:horzAnchor="margin" w:tblpXSpec="center" w:tblpY="208"/>
        <w:tblW w:w="11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1"/>
        <w:gridCol w:w="1963"/>
        <w:gridCol w:w="1121"/>
        <w:gridCol w:w="1121"/>
        <w:gridCol w:w="1121"/>
        <w:gridCol w:w="1121"/>
      </w:tblGrid>
      <w:tr w:rsidR="007C7C51" w:rsidRPr="00CD6467" w14:paraId="453578A6" w14:textId="77777777" w:rsidTr="00531632">
        <w:trPr>
          <w:trHeight w:val="27"/>
        </w:trPr>
        <w:tc>
          <w:tcPr>
            <w:tcW w:w="50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2A5260" w14:textId="77777777" w:rsidR="007C7C51" w:rsidRPr="00CD6467" w:rsidRDefault="007C7C51" w:rsidP="007C7C51">
            <w:pPr>
              <w:rPr>
                <w:rFonts w:ascii="Arial" w:eastAsia="Arial" w:hAnsi="Arial" w:cs="Arial"/>
                <w:b/>
                <w:color w:val="000000"/>
                <w:sz w:val="14"/>
                <w:szCs w:val="14"/>
              </w:rPr>
            </w:pPr>
            <w:r w:rsidRPr="00CD6467">
              <w:rPr>
                <w:rFonts w:ascii="Arial" w:eastAsia="Arial" w:hAnsi="Arial" w:cs="Arial"/>
                <w:b/>
                <w:color w:val="000000"/>
                <w:sz w:val="14"/>
                <w:szCs w:val="14"/>
              </w:rPr>
              <w:t>Statement</w:t>
            </w:r>
          </w:p>
        </w:tc>
        <w:tc>
          <w:tcPr>
            <w:tcW w:w="1963"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5CA717A5" w14:textId="77777777" w:rsidR="007C7C51" w:rsidRPr="00CD6467" w:rsidRDefault="007C7C51" w:rsidP="007C7C51">
            <w:pPr>
              <w:rPr>
                <w:rFonts w:ascii="Arial" w:eastAsia="Arial" w:hAnsi="Arial" w:cs="Arial"/>
                <w:b/>
                <w:color w:val="000000"/>
                <w:sz w:val="14"/>
                <w:szCs w:val="14"/>
              </w:rPr>
            </w:pPr>
            <w:r w:rsidRPr="00CD6467">
              <w:rPr>
                <w:rFonts w:ascii="Arial" w:eastAsia="Arial" w:hAnsi="Arial" w:cs="Arial"/>
                <w:b/>
                <w:color w:val="000000"/>
                <w:sz w:val="14"/>
                <w:szCs w:val="14"/>
              </w:rPr>
              <w:t>Agreement</w:t>
            </w:r>
          </w:p>
        </w:tc>
        <w:tc>
          <w:tcPr>
            <w:tcW w:w="1121"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11430F01" w14:textId="77777777" w:rsidR="007C7C51" w:rsidRPr="00CD6467" w:rsidRDefault="007C7C51" w:rsidP="007C7C51">
            <w:pPr>
              <w:jc w:val="center"/>
              <w:rPr>
                <w:rFonts w:ascii="Arial" w:eastAsia="Arial" w:hAnsi="Arial" w:cs="Arial"/>
                <w:b/>
                <w:color w:val="000000"/>
                <w:sz w:val="14"/>
                <w:szCs w:val="14"/>
              </w:rPr>
            </w:pPr>
            <w:r w:rsidRPr="00CD6467">
              <w:rPr>
                <w:rFonts w:ascii="Arial" w:eastAsia="Arial" w:hAnsi="Arial" w:cs="Arial"/>
                <w:b/>
                <w:color w:val="000000"/>
                <w:sz w:val="14"/>
                <w:szCs w:val="14"/>
              </w:rPr>
              <w:t xml:space="preserve">Patient </w:t>
            </w:r>
            <w:r w:rsidRPr="00CD6467">
              <w:rPr>
                <w:rFonts w:ascii="Arial" w:eastAsia="Arial" w:hAnsi="Arial" w:cs="Arial"/>
                <w:b/>
                <w:color w:val="000000"/>
                <w:sz w:val="14"/>
                <w:szCs w:val="14"/>
              </w:rPr>
              <w:br/>
              <w:t>(previous surgery)</w:t>
            </w:r>
          </w:p>
        </w:tc>
        <w:tc>
          <w:tcPr>
            <w:tcW w:w="1121"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54A348B8" w14:textId="77777777" w:rsidR="007C7C51" w:rsidRPr="00CD6467" w:rsidRDefault="007C7C51" w:rsidP="007C7C51">
            <w:pPr>
              <w:jc w:val="center"/>
              <w:rPr>
                <w:rFonts w:ascii="Arial" w:eastAsia="Arial" w:hAnsi="Arial" w:cs="Arial"/>
                <w:b/>
                <w:color w:val="000000"/>
                <w:sz w:val="14"/>
                <w:szCs w:val="14"/>
              </w:rPr>
            </w:pPr>
            <w:r w:rsidRPr="00CD6467">
              <w:rPr>
                <w:rFonts w:ascii="Arial" w:eastAsia="Arial" w:hAnsi="Arial" w:cs="Arial"/>
                <w:b/>
                <w:color w:val="000000"/>
                <w:sz w:val="14"/>
                <w:szCs w:val="14"/>
              </w:rPr>
              <w:t xml:space="preserve">Patient </w:t>
            </w:r>
            <w:r w:rsidRPr="00CD6467">
              <w:rPr>
                <w:rFonts w:ascii="Arial" w:eastAsia="Arial" w:hAnsi="Arial" w:cs="Arial"/>
                <w:b/>
                <w:color w:val="000000"/>
                <w:sz w:val="14"/>
                <w:szCs w:val="14"/>
              </w:rPr>
              <w:br/>
              <w:t>(awaiting surgery)</w:t>
            </w:r>
          </w:p>
        </w:tc>
        <w:tc>
          <w:tcPr>
            <w:tcW w:w="1121"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17298CE5" w14:textId="77777777" w:rsidR="007C7C51" w:rsidRPr="00CD6467" w:rsidRDefault="007C7C51" w:rsidP="007C7C51">
            <w:pPr>
              <w:jc w:val="center"/>
              <w:rPr>
                <w:rFonts w:ascii="Arial" w:eastAsia="Arial" w:hAnsi="Arial" w:cs="Arial"/>
                <w:b/>
                <w:color w:val="000000"/>
                <w:sz w:val="14"/>
                <w:szCs w:val="14"/>
              </w:rPr>
            </w:pPr>
            <w:r w:rsidRPr="00CD6467">
              <w:rPr>
                <w:rFonts w:ascii="Arial" w:eastAsia="Arial" w:hAnsi="Arial" w:cs="Arial"/>
                <w:b/>
                <w:color w:val="000000"/>
                <w:sz w:val="14"/>
                <w:szCs w:val="14"/>
              </w:rPr>
              <w:t>Public</w:t>
            </w:r>
          </w:p>
        </w:tc>
        <w:tc>
          <w:tcPr>
            <w:tcW w:w="1121"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300EDCB2" w14:textId="77777777" w:rsidR="007C7C51" w:rsidRPr="00CD6467" w:rsidRDefault="007C7C51" w:rsidP="007C7C51">
            <w:pPr>
              <w:jc w:val="center"/>
              <w:rPr>
                <w:rFonts w:ascii="Arial" w:eastAsia="Arial" w:hAnsi="Arial" w:cs="Arial"/>
                <w:b/>
                <w:color w:val="000000"/>
                <w:sz w:val="14"/>
                <w:szCs w:val="14"/>
              </w:rPr>
            </w:pPr>
            <w:r w:rsidRPr="00CD6467">
              <w:rPr>
                <w:rFonts w:ascii="Arial" w:eastAsia="Arial" w:hAnsi="Arial" w:cs="Arial"/>
                <w:b/>
                <w:color w:val="000000"/>
                <w:sz w:val="14"/>
                <w:szCs w:val="14"/>
              </w:rPr>
              <w:t>Total</w:t>
            </w:r>
          </w:p>
        </w:tc>
      </w:tr>
      <w:tr w:rsidR="007C7C51" w:rsidRPr="00CD6467" w14:paraId="68742E92" w14:textId="77777777" w:rsidTr="007C7C51">
        <w:trPr>
          <w:trHeight w:val="27"/>
        </w:trPr>
        <w:tc>
          <w:tcPr>
            <w:tcW w:w="5021" w:type="dxa"/>
            <w:vMerge w:val="restart"/>
            <w:tcBorders>
              <w:top w:val="nil"/>
              <w:left w:val="single" w:sz="4" w:space="0" w:color="000000"/>
              <w:bottom w:val="single" w:sz="4" w:space="0" w:color="000000"/>
              <w:right w:val="single" w:sz="4" w:space="0" w:color="000000"/>
            </w:tcBorders>
            <w:shd w:val="clear" w:color="auto" w:fill="auto"/>
            <w:vAlign w:val="center"/>
          </w:tcPr>
          <w:p w14:paraId="2F6245EF"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I care both about the carbon footprint of my operation and my care around the time of surgery</w:t>
            </w:r>
          </w:p>
        </w:tc>
        <w:tc>
          <w:tcPr>
            <w:tcW w:w="1963" w:type="dxa"/>
            <w:tcBorders>
              <w:top w:val="nil"/>
              <w:left w:val="nil"/>
              <w:bottom w:val="single" w:sz="4" w:space="0" w:color="000000"/>
              <w:right w:val="single" w:sz="4" w:space="0" w:color="000000"/>
            </w:tcBorders>
            <w:shd w:val="clear" w:color="auto" w:fill="auto"/>
            <w:vAlign w:val="center"/>
          </w:tcPr>
          <w:p w14:paraId="68219C31"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Strongly agree</w:t>
            </w:r>
          </w:p>
        </w:tc>
        <w:tc>
          <w:tcPr>
            <w:tcW w:w="1121" w:type="dxa"/>
            <w:tcBorders>
              <w:top w:val="nil"/>
              <w:left w:val="nil"/>
              <w:bottom w:val="single" w:sz="4" w:space="0" w:color="000000"/>
              <w:right w:val="single" w:sz="4" w:space="0" w:color="000000"/>
            </w:tcBorders>
            <w:shd w:val="clear" w:color="auto" w:fill="auto"/>
            <w:vAlign w:val="center"/>
          </w:tcPr>
          <w:p w14:paraId="6C71F0BE"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28 (44.4)</w:t>
            </w:r>
          </w:p>
        </w:tc>
        <w:tc>
          <w:tcPr>
            <w:tcW w:w="1121" w:type="dxa"/>
            <w:tcBorders>
              <w:top w:val="nil"/>
              <w:left w:val="nil"/>
              <w:bottom w:val="single" w:sz="4" w:space="0" w:color="000000"/>
              <w:right w:val="single" w:sz="4" w:space="0" w:color="000000"/>
            </w:tcBorders>
            <w:shd w:val="clear" w:color="auto" w:fill="auto"/>
            <w:vAlign w:val="center"/>
          </w:tcPr>
          <w:p w14:paraId="6A2DAD45"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(33.3)</w:t>
            </w:r>
          </w:p>
        </w:tc>
        <w:tc>
          <w:tcPr>
            <w:tcW w:w="1121" w:type="dxa"/>
            <w:tcBorders>
              <w:top w:val="nil"/>
              <w:left w:val="nil"/>
              <w:bottom w:val="single" w:sz="4" w:space="0" w:color="000000"/>
              <w:right w:val="single" w:sz="4" w:space="0" w:color="000000"/>
            </w:tcBorders>
            <w:shd w:val="clear" w:color="auto" w:fill="auto"/>
            <w:vAlign w:val="center"/>
          </w:tcPr>
          <w:p w14:paraId="755D20D5"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5 (55.6)</w:t>
            </w:r>
          </w:p>
        </w:tc>
        <w:tc>
          <w:tcPr>
            <w:tcW w:w="1121" w:type="dxa"/>
            <w:tcBorders>
              <w:top w:val="nil"/>
              <w:left w:val="nil"/>
              <w:bottom w:val="single" w:sz="4" w:space="0" w:color="000000"/>
              <w:right w:val="single" w:sz="4" w:space="0" w:color="000000"/>
            </w:tcBorders>
            <w:shd w:val="clear" w:color="auto" w:fill="auto"/>
            <w:vAlign w:val="center"/>
          </w:tcPr>
          <w:p w14:paraId="10C17362"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34 (45.3)</w:t>
            </w:r>
          </w:p>
        </w:tc>
      </w:tr>
      <w:tr w:rsidR="007C7C51" w:rsidRPr="00CD6467" w14:paraId="1A20546F" w14:textId="77777777" w:rsidTr="007C7C51">
        <w:trPr>
          <w:trHeight w:val="27"/>
        </w:trPr>
        <w:tc>
          <w:tcPr>
            <w:tcW w:w="5021" w:type="dxa"/>
            <w:vMerge/>
            <w:tcBorders>
              <w:top w:val="nil"/>
              <w:left w:val="single" w:sz="4" w:space="0" w:color="000000"/>
              <w:bottom w:val="single" w:sz="4" w:space="0" w:color="000000"/>
              <w:right w:val="single" w:sz="4" w:space="0" w:color="000000"/>
            </w:tcBorders>
            <w:shd w:val="clear" w:color="auto" w:fill="auto"/>
            <w:vAlign w:val="center"/>
          </w:tcPr>
          <w:p w14:paraId="4C2B8B2D"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nil"/>
              <w:left w:val="nil"/>
              <w:bottom w:val="single" w:sz="4" w:space="0" w:color="000000"/>
              <w:right w:val="single" w:sz="4" w:space="0" w:color="000000"/>
            </w:tcBorders>
            <w:shd w:val="clear" w:color="auto" w:fill="auto"/>
            <w:vAlign w:val="center"/>
          </w:tcPr>
          <w:p w14:paraId="3D872C04"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Agree</w:t>
            </w:r>
          </w:p>
        </w:tc>
        <w:tc>
          <w:tcPr>
            <w:tcW w:w="1121" w:type="dxa"/>
            <w:tcBorders>
              <w:top w:val="nil"/>
              <w:left w:val="nil"/>
              <w:bottom w:val="single" w:sz="4" w:space="0" w:color="000000"/>
              <w:right w:val="single" w:sz="4" w:space="0" w:color="000000"/>
            </w:tcBorders>
            <w:shd w:val="clear" w:color="auto" w:fill="auto"/>
            <w:vAlign w:val="center"/>
          </w:tcPr>
          <w:p w14:paraId="05B07A29"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25 (39.7)</w:t>
            </w:r>
          </w:p>
        </w:tc>
        <w:tc>
          <w:tcPr>
            <w:tcW w:w="1121" w:type="dxa"/>
            <w:tcBorders>
              <w:top w:val="nil"/>
              <w:left w:val="nil"/>
              <w:bottom w:val="single" w:sz="4" w:space="0" w:color="000000"/>
              <w:right w:val="single" w:sz="4" w:space="0" w:color="000000"/>
            </w:tcBorders>
            <w:shd w:val="clear" w:color="auto" w:fill="auto"/>
            <w:vAlign w:val="center"/>
          </w:tcPr>
          <w:p w14:paraId="5E4B2F2A"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(33.3)</w:t>
            </w:r>
          </w:p>
        </w:tc>
        <w:tc>
          <w:tcPr>
            <w:tcW w:w="1121" w:type="dxa"/>
            <w:tcBorders>
              <w:top w:val="nil"/>
              <w:left w:val="nil"/>
              <w:bottom w:val="single" w:sz="4" w:space="0" w:color="000000"/>
              <w:right w:val="single" w:sz="4" w:space="0" w:color="000000"/>
            </w:tcBorders>
            <w:shd w:val="clear" w:color="auto" w:fill="auto"/>
            <w:vAlign w:val="center"/>
          </w:tcPr>
          <w:p w14:paraId="055D47E9"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4 (44.4)</w:t>
            </w:r>
          </w:p>
        </w:tc>
        <w:tc>
          <w:tcPr>
            <w:tcW w:w="1121" w:type="dxa"/>
            <w:tcBorders>
              <w:top w:val="nil"/>
              <w:left w:val="nil"/>
              <w:bottom w:val="single" w:sz="4" w:space="0" w:color="000000"/>
              <w:right w:val="single" w:sz="4" w:space="0" w:color="000000"/>
            </w:tcBorders>
            <w:shd w:val="clear" w:color="auto" w:fill="auto"/>
            <w:vAlign w:val="center"/>
          </w:tcPr>
          <w:p w14:paraId="669C6D77"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30 (40.0)</w:t>
            </w:r>
          </w:p>
        </w:tc>
      </w:tr>
      <w:tr w:rsidR="007C7C51" w:rsidRPr="00CD6467" w14:paraId="40F0F924" w14:textId="77777777" w:rsidTr="007C7C51">
        <w:trPr>
          <w:trHeight w:val="27"/>
        </w:trPr>
        <w:tc>
          <w:tcPr>
            <w:tcW w:w="5021" w:type="dxa"/>
            <w:vMerge/>
            <w:tcBorders>
              <w:top w:val="nil"/>
              <w:left w:val="single" w:sz="4" w:space="0" w:color="000000"/>
              <w:bottom w:val="single" w:sz="4" w:space="0" w:color="000000"/>
              <w:right w:val="single" w:sz="4" w:space="0" w:color="000000"/>
            </w:tcBorders>
            <w:shd w:val="clear" w:color="auto" w:fill="auto"/>
            <w:vAlign w:val="center"/>
          </w:tcPr>
          <w:p w14:paraId="6553F6DF"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nil"/>
              <w:left w:val="nil"/>
              <w:bottom w:val="single" w:sz="4" w:space="0" w:color="000000"/>
              <w:right w:val="single" w:sz="4" w:space="0" w:color="000000"/>
            </w:tcBorders>
            <w:shd w:val="clear" w:color="auto" w:fill="auto"/>
            <w:vAlign w:val="center"/>
          </w:tcPr>
          <w:p w14:paraId="6132ACF7"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Neutral</w:t>
            </w:r>
          </w:p>
        </w:tc>
        <w:tc>
          <w:tcPr>
            <w:tcW w:w="1121" w:type="dxa"/>
            <w:tcBorders>
              <w:top w:val="nil"/>
              <w:left w:val="nil"/>
              <w:bottom w:val="single" w:sz="4" w:space="0" w:color="000000"/>
              <w:right w:val="single" w:sz="4" w:space="0" w:color="000000"/>
            </w:tcBorders>
            <w:shd w:val="clear" w:color="auto" w:fill="auto"/>
            <w:vAlign w:val="center"/>
          </w:tcPr>
          <w:p w14:paraId="70226568"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4 (6.3)</w:t>
            </w:r>
          </w:p>
        </w:tc>
        <w:tc>
          <w:tcPr>
            <w:tcW w:w="1121" w:type="dxa"/>
            <w:tcBorders>
              <w:top w:val="nil"/>
              <w:left w:val="nil"/>
              <w:bottom w:val="single" w:sz="4" w:space="0" w:color="000000"/>
              <w:right w:val="single" w:sz="4" w:space="0" w:color="000000"/>
            </w:tcBorders>
            <w:shd w:val="clear" w:color="auto" w:fill="auto"/>
            <w:vAlign w:val="center"/>
          </w:tcPr>
          <w:p w14:paraId="72993346"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(33.3)</w:t>
            </w:r>
          </w:p>
        </w:tc>
        <w:tc>
          <w:tcPr>
            <w:tcW w:w="1121" w:type="dxa"/>
            <w:tcBorders>
              <w:top w:val="nil"/>
              <w:left w:val="nil"/>
              <w:bottom w:val="single" w:sz="4" w:space="0" w:color="000000"/>
              <w:right w:val="single" w:sz="4" w:space="0" w:color="000000"/>
            </w:tcBorders>
            <w:shd w:val="clear" w:color="auto" w:fill="auto"/>
            <w:vAlign w:val="center"/>
          </w:tcPr>
          <w:p w14:paraId="7A51053A"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nil"/>
              <w:left w:val="nil"/>
              <w:bottom w:val="single" w:sz="4" w:space="0" w:color="000000"/>
              <w:right w:val="single" w:sz="4" w:space="0" w:color="000000"/>
            </w:tcBorders>
            <w:shd w:val="clear" w:color="auto" w:fill="auto"/>
            <w:vAlign w:val="center"/>
          </w:tcPr>
          <w:p w14:paraId="11428B91"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5 (6.7)</w:t>
            </w:r>
          </w:p>
        </w:tc>
      </w:tr>
      <w:tr w:rsidR="007C7C51" w:rsidRPr="00CD6467" w14:paraId="49CF95AC" w14:textId="77777777" w:rsidTr="007C7C51">
        <w:trPr>
          <w:trHeight w:val="27"/>
        </w:trPr>
        <w:tc>
          <w:tcPr>
            <w:tcW w:w="5021" w:type="dxa"/>
            <w:vMerge/>
            <w:tcBorders>
              <w:top w:val="nil"/>
              <w:left w:val="single" w:sz="4" w:space="0" w:color="000000"/>
              <w:bottom w:val="single" w:sz="4" w:space="0" w:color="000000"/>
              <w:right w:val="single" w:sz="4" w:space="0" w:color="000000"/>
            </w:tcBorders>
            <w:shd w:val="clear" w:color="auto" w:fill="auto"/>
            <w:vAlign w:val="center"/>
          </w:tcPr>
          <w:p w14:paraId="7792AE25"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nil"/>
              <w:left w:val="nil"/>
              <w:bottom w:val="single" w:sz="4" w:space="0" w:color="000000"/>
              <w:right w:val="single" w:sz="4" w:space="0" w:color="000000"/>
            </w:tcBorders>
            <w:shd w:val="clear" w:color="auto" w:fill="auto"/>
            <w:vAlign w:val="center"/>
          </w:tcPr>
          <w:p w14:paraId="512FBA00"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Disagree</w:t>
            </w:r>
          </w:p>
        </w:tc>
        <w:tc>
          <w:tcPr>
            <w:tcW w:w="1121" w:type="dxa"/>
            <w:tcBorders>
              <w:top w:val="nil"/>
              <w:left w:val="nil"/>
              <w:bottom w:val="single" w:sz="4" w:space="0" w:color="000000"/>
              <w:right w:val="single" w:sz="4" w:space="0" w:color="000000"/>
            </w:tcBorders>
            <w:shd w:val="clear" w:color="auto" w:fill="auto"/>
            <w:vAlign w:val="center"/>
          </w:tcPr>
          <w:p w14:paraId="2EFF75E1"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(1.6)</w:t>
            </w:r>
          </w:p>
        </w:tc>
        <w:tc>
          <w:tcPr>
            <w:tcW w:w="1121" w:type="dxa"/>
            <w:tcBorders>
              <w:top w:val="nil"/>
              <w:left w:val="nil"/>
              <w:bottom w:val="single" w:sz="4" w:space="0" w:color="000000"/>
              <w:right w:val="single" w:sz="4" w:space="0" w:color="000000"/>
            </w:tcBorders>
            <w:shd w:val="clear" w:color="auto" w:fill="auto"/>
            <w:vAlign w:val="center"/>
          </w:tcPr>
          <w:p w14:paraId="195A1773"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nil"/>
              <w:left w:val="nil"/>
              <w:bottom w:val="single" w:sz="4" w:space="0" w:color="000000"/>
              <w:right w:val="single" w:sz="4" w:space="0" w:color="000000"/>
            </w:tcBorders>
            <w:shd w:val="clear" w:color="auto" w:fill="auto"/>
            <w:vAlign w:val="center"/>
          </w:tcPr>
          <w:p w14:paraId="30426108"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nil"/>
              <w:left w:val="nil"/>
              <w:bottom w:val="single" w:sz="4" w:space="0" w:color="000000"/>
              <w:right w:val="single" w:sz="4" w:space="0" w:color="000000"/>
            </w:tcBorders>
            <w:shd w:val="clear" w:color="auto" w:fill="auto"/>
            <w:vAlign w:val="center"/>
          </w:tcPr>
          <w:p w14:paraId="7D9149F7"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(1.3)</w:t>
            </w:r>
          </w:p>
        </w:tc>
      </w:tr>
      <w:tr w:rsidR="007C7C51" w:rsidRPr="00CD6467" w14:paraId="0535BF19" w14:textId="77777777" w:rsidTr="007C7C51">
        <w:trPr>
          <w:trHeight w:val="27"/>
        </w:trPr>
        <w:tc>
          <w:tcPr>
            <w:tcW w:w="5021" w:type="dxa"/>
            <w:vMerge/>
            <w:tcBorders>
              <w:top w:val="nil"/>
              <w:left w:val="single" w:sz="4" w:space="0" w:color="000000"/>
              <w:bottom w:val="single" w:sz="4" w:space="0" w:color="000000"/>
              <w:right w:val="single" w:sz="4" w:space="0" w:color="000000"/>
            </w:tcBorders>
            <w:shd w:val="clear" w:color="auto" w:fill="auto"/>
            <w:vAlign w:val="center"/>
          </w:tcPr>
          <w:p w14:paraId="3BADB496"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nil"/>
              <w:left w:val="nil"/>
              <w:bottom w:val="single" w:sz="4" w:space="0" w:color="000000"/>
              <w:right w:val="single" w:sz="4" w:space="0" w:color="000000"/>
            </w:tcBorders>
            <w:shd w:val="clear" w:color="auto" w:fill="auto"/>
            <w:vAlign w:val="center"/>
          </w:tcPr>
          <w:p w14:paraId="11F5B4D0"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Strongly disagree</w:t>
            </w:r>
          </w:p>
        </w:tc>
        <w:tc>
          <w:tcPr>
            <w:tcW w:w="1121" w:type="dxa"/>
            <w:tcBorders>
              <w:top w:val="nil"/>
              <w:left w:val="nil"/>
              <w:bottom w:val="single" w:sz="4" w:space="0" w:color="000000"/>
              <w:right w:val="single" w:sz="4" w:space="0" w:color="000000"/>
            </w:tcBorders>
            <w:shd w:val="clear" w:color="auto" w:fill="auto"/>
            <w:vAlign w:val="center"/>
          </w:tcPr>
          <w:p w14:paraId="1A264CA2"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5 (7.9)</w:t>
            </w:r>
          </w:p>
        </w:tc>
        <w:tc>
          <w:tcPr>
            <w:tcW w:w="1121" w:type="dxa"/>
            <w:tcBorders>
              <w:top w:val="nil"/>
              <w:left w:val="nil"/>
              <w:bottom w:val="single" w:sz="4" w:space="0" w:color="000000"/>
              <w:right w:val="single" w:sz="4" w:space="0" w:color="000000"/>
            </w:tcBorders>
            <w:shd w:val="clear" w:color="auto" w:fill="auto"/>
            <w:vAlign w:val="center"/>
          </w:tcPr>
          <w:p w14:paraId="4A5697C0"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nil"/>
              <w:left w:val="nil"/>
              <w:bottom w:val="single" w:sz="4" w:space="0" w:color="000000"/>
              <w:right w:val="single" w:sz="4" w:space="0" w:color="000000"/>
            </w:tcBorders>
            <w:shd w:val="clear" w:color="auto" w:fill="auto"/>
            <w:vAlign w:val="center"/>
          </w:tcPr>
          <w:p w14:paraId="770883BA"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nil"/>
              <w:left w:val="nil"/>
              <w:bottom w:val="single" w:sz="4" w:space="0" w:color="000000"/>
              <w:right w:val="single" w:sz="4" w:space="0" w:color="000000"/>
            </w:tcBorders>
            <w:shd w:val="clear" w:color="auto" w:fill="auto"/>
            <w:vAlign w:val="center"/>
          </w:tcPr>
          <w:p w14:paraId="1CB274C1"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5 (6.7)</w:t>
            </w:r>
          </w:p>
        </w:tc>
      </w:tr>
      <w:tr w:rsidR="007C7C51" w:rsidRPr="00CD6467" w14:paraId="482921C6" w14:textId="77777777" w:rsidTr="007C7C51">
        <w:trPr>
          <w:trHeight w:val="27"/>
        </w:trPr>
        <w:tc>
          <w:tcPr>
            <w:tcW w:w="5021" w:type="dxa"/>
            <w:vMerge w:val="restart"/>
            <w:tcBorders>
              <w:top w:val="nil"/>
              <w:left w:val="single" w:sz="4" w:space="0" w:color="000000"/>
              <w:bottom w:val="single" w:sz="4" w:space="0" w:color="000000"/>
              <w:right w:val="single" w:sz="4" w:space="0" w:color="000000"/>
            </w:tcBorders>
            <w:shd w:val="clear" w:color="auto" w:fill="auto"/>
            <w:vAlign w:val="center"/>
          </w:tcPr>
          <w:p w14:paraId="79F0D149"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Reducing the carbon footprint of operating theatres is important to my community, family &amp; friends</w:t>
            </w:r>
          </w:p>
        </w:tc>
        <w:tc>
          <w:tcPr>
            <w:tcW w:w="1963" w:type="dxa"/>
            <w:tcBorders>
              <w:top w:val="nil"/>
              <w:left w:val="nil"/>
              <w:bottom w:val="single" w:sz="4" w:space="0" w:color="000000"/>
              <w:right w:val="single" w:sz="4" w:space="0" w:color="000000"/>
            </w:tcBorders>
            <w:shd w:val="clear" w:color="auto" w:fill="auto"/>
            <w:vAlign w:val="center"/>
          </w:tcPr>
          <w:p w14:paraId="2699C7FF"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Strongly agree</w:t>
            </w:r>
          </w:p>
        </w:tc>
        <w:tc>
          <w:tcPr>
            <w:tcW w:w="1121" w:type="dxa"/>
            <w:tcBorders>
              <w:top w:val="nil"/>
              <w:left w:val="nil"/>
              <w:bottom w:val="single" w:sz="4" w:space="0" w:color="000000"/>
              <w:right w:val="single" w:sz="4" w:space="0" w:color="000000"/>
            </w:tcBorders>
            <w:shd w:val="clear" w:color="auto" w:fill="auto"/>
            <w:vAlign w:val="center"/>
          </w:tcPr>
          <w:p w14:paraId="749A3975"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18 (28.6)</w:t>
            </w:r>
          </w:p>
        </w:tc>
        <w:tc>
          <w:tcPr>
            <w:tcW w:w="1121" w:type="dxa"/>
            <w:tcBorders>
              <w:top w:val="nil"/>
              <w:left w:val="nil"/>
              <w:bottom w:val="single" w:sz="4" w:space="0" w:color="000000"/>
              <w:right w:val="single" w:sz="4" w:space="0" w:color="000000"/>
            </w:tcBorders>
            <w:shd w:val="clear" w:color="auto" w:fill="auto"/>
            <w:vAlign w:val="center"/>
          </w:tcPr>
          <w:p w14:paraId="5B9B23B4"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(33.3)</w:t>
            </w:r>
          </w:p>
        </w:tc>
        <w:tc>
          <w:tcPr>
            <w:tcW w:w="1121" w:type="dxa"/>
            <w:tcBorders>
              <w:top w:val="nil"/>
              <w:left w:val="nil"/>
              <w:bottom w:val="single" w:sz="4" w:space="0" w:color="000000"/>
              <w:right w:val="single" w:sz="4" w:space="0" w:color="000000"/>
            </w:tcBorders>
            <w:shd w:val="clear" w:color="auto" w:fill="auto"/>
            <w:vAlign w:val="center"/>
          </w:tcPr>
          <w:p w14:paraId="69B5A74D"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4 (44.4)</w:t>
            </w:r>
          </w:p>
        </w:tc>
        <w:tc>
          <w:tcPr>
            <w:tcW w:w="1121" w:type="dxa"/>
            <w:tcBorders>
              <w:top w:val="nil"/>
              <w:left w:val="nil"/>
              <w:bottom w:val="single" w:sz="4" w:space="0" w:color="000000"/>
              <w:right w:val="single" w:sz="4" w:space="0" w:color="000000"/>
            </w:tcBorders>
            <w:shd w:val="clear" w:color="auto" w:fill="auto"/>
            <w:vAlign w:val="center"/>
          </w:tcPr>
          <w:p w14:paraId="78E018ED"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23 (30.7)</w:t>
            </w:r>
          </w:p>
        </w:tc>
      </w:tr>
      <w:tr w:rsidR="007C7C51" w:rsidRPr="00CD6467" w14:paraId="2D21D44D" w14:textId="77777777" w:rsidTr="007C7C51">
        <w:trPr>
          <w:trHeight w:val="27"/>
        </w:trPr>
        <w:tc>
          <w:tcPr>
            <w:tcW w:w="5021" w:type="dxa"/>
            <w:vMerge/>
            <w:tcBorders>
              <w:top w:val="nil"/>
              <w:left w:val="single" w:sz="4" w:space="0" w:color="000000"/>
              <w:bottom w:val="single" w:sz="4" w:space="0" w:color="000000"/>
              <w:right w:val="single" w:sz="4" w:space="0" w:color="000000"/>
            </w:tcBorders>
            <w:shd w:val="clear" w:color="auto" w:fill="auto"/>
            <w:vAlign w:val="center"/>
          </w:tcPr>
          <w:p w14:paraId="6D019580"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nil"/>
              <w:left w:val="nil"/>
              <w:bottom w:val="single" w:sz="4" w:space="0" w:color="000000"/>
              <w:right w:val="single" w:sz="4" w:space="0" w:color="000000"/>
            </w:tcBorders>
            <w:shd w:val="clear" w:color="auto" w:fill="auto"/>
            <w:vAlign w:val="center"/>
          </w:tcPr>
          <w:p w14:paraId="70D130E7"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Agree</w:t>
            </w:r>
          </w:p>
        </w:tc>
        <w:tc>
          <w:tcPr>
            <w:tcW w:w="1121" w:type="dxa"/>
            <w:tcBorders>
              <w:top w:val="nil"/>
              <w:left w:val="nil"/>
              <w:bottom w:val="single" w:sz="4" w:space="0" w:color="000000"/>
              <w:right w:val="single" w:sz="4" w:space="0" w:color="000000"/>
            </w:tcBorders>
            <w:shd w:val="clear" w:color="auto" w:fill="auto"/>
            <w:vAlign w:val="center"/>
          </w:tcPr>
          <w:p w14:paraId="244E1338"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33 (52.4)</w:t>
            </w:r>
          </w:p>
        </w:tc>
        <w:tc>
          <w:tcPr>
            <w:tcW w:w="1121" w:type="dxa"/>
            <w:tcBorders>
              <w:top w:val="nil"/>
              <w:left w:val="nil"/>
              <w:bottom w:val="single" w:sz="4" w:space="0" w:color="000000"/>
              <w:right w:val="single" w:sz="4" w:space="0" w:color="000000"/>
            </w:tcBorders>
            <w:shd w:val="clear" w:color="auto" w:fill="auto"/>
            <w:vAlign w:val="center"/>
          </w:tcPr>
          <w:p w14:paraId="62440436"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(33.3)</w:t>
            </w:r>
          </w:p>
        </w:tc>
        <w:tc>
          <w:tcPr>
            <w:tcW w:w="1121" w:type="dxa"/>
            <w:tcBorders>
              <w:top w:val="nil"/>
              <w:left w:val="nil"/>
              <w:bottom w:val="single" w:sz="4" w:space="0" w:color="000000"/>
              <w:right w:val="single" w:sz="4" w:space="0" w:color="000000"/>
            </w:tcBorders>
            <w:shd w:val="clear" w:color="auto" w:fill="auto"/>
            <w:vAlign w:val="center"/>
          </w:tcPr>
          <w:p w14:paraId="666286A6"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5 (55.6)</w:t>
            </w:r>
          </w:p>
        </w:tc>
        <w:tc>
          <w:tcPr>
            <w:tcW w:w="1121" w:type="dxa"/>
            <w:tcBorders>
              <w:top w:val="nil"/>
              <w:left w:val="nil"/>
              <w:bottom w:val="single" w:sz="4" w:space="0" w:color="000000"/>
              <w:right w:val="single" w:sz="4" w:space="0" w:color="000000"/>
            </w:tcBorders>
            <w:shd w:val="clear" w:color="auto" w:fill="auto"/>
            <w:vAlign w:val="center"/>
          </w:tcPr>
          <w:p w14:paraId="6CD471E2"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39 (52.0)</w:t>
            </w:r>
          </w:p>
        </w:tc>
      </w:tr>
      <w:tr w:rsidR="007C7C51" w:rsidRPr="00CD6467" w14:paraId="26892D90" w14:textId="77777777" w:rsidTr="007C7C51">
        <w:trPr>
          <w:trHeight w:val="27"/>
        </w:trPr>
        <w:tc>
          <w:tcPr>
            <w:tcW w:w="5021" w:type="dxa"/>
            <w:vMerge/>
            <w:tcBorders>
              <w:top w:val="nil"/>
              <w:left w:val="single" w:sz="4" w:space="0" w:color="000000"/>
              <w:bottom w:val="single" w:sz="4" w:space="0" w:color="000000"/>
              <w:right w:val="single" w:sz="4" w:space="0" w:color="000000"/>
            </w:tcBorders>
            <w:shd w:val="clear" w:color="auto" w:fill="auto"/>
            <w:vAlign w:val="center"/>
          </w:tcPr>
          <w:p w14:paraId="05DA68B7"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nil"/>
              <w:left w:val="nil"/>
              <w:bottom w:val="single" w:sz="4" w:space="0" w:color="000000"/>
              <w:right w:val="single" w:sz="4" w:space="0" w:color="000000"/>
            </w:tcBorders>
            <w:shd w:val="clear" w:color="auto" w:fill="auto"/>
            <w:vAlign w:val="center"/>
          </w:tcPr>
          <w:p w14:paraId="26EFE6AF"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Neutral</w:t>
            </w:r>
          </w:p>
        </w:tc>
        <w:tc>
          <w:tcPr>
            <w:tcW w:w="1121" w:type="dxa"/>
            <w:tcBorders>
              <w:top w:val="nil"/>
              <w:left w:val="nil"/>
              <w:bottom w:val="single" w:sz="4" w:space="0" w:color="000000"/>
              <w:right w:val="single" w:sz="4" w:space="0" w:color="000000"/>
            </w:tcBorders>
            <w:shd w:val="clear" w:color="auto" w:fill="auto"/>
            <w:vAlign w:val="center"/>
          </w:tcPr>
          <w:p w14:paraId="5C7195DF"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7 (11.1)</w:t>
            </w:r>
          </w:p>
        </w:tc>
        <w:tc>
          <w:tcPr>
            <w:tcW w:w="1121" w:type="dxa"/>
            <w:tcBorders>
              <w:top w:val="nil"/>
              <w:left w:val="nil"/>
              <w:bottom w:val="single" w:sz="4" w:space="0" w:color="000000"/>
              <w:right w:val="single" w:sz="4" w:space="0" w:color="000000"/>
            </w:tcBorders>
            <w:shd w:val="clear" w:color="auto" w:fill="auto"/>
            <w:vAlign w:val="center"/>
          </w:tcPr>
          <w:p w14:paraId="0C8F8519"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(33.3)</w:t>
            </w:r>
          </w:p>
        </w:tc>
        <w:tc>
          <w:tcPr>
            <w:tcW w:w="1121" w:type="dxa"/>
            <w:tcBorders>
              <w:top w:val="nil"/>
              <w:left w:val="nil"/>
              <w:bottom w:val="single" w:sz="4" w:space="0" w:color="000000"/>
              <w:right w:val="single" w:sz="4" w:space="0" w:color="000000"/>
            </w:tcBorders>
            <w:shd w:val="clear" w:color="auto" w:fill="auto"/>
            <w:vAlign w:val="center"/>
          </w:tcPr>
          <w:p w14:paraId="78F1D7EF"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nil"/>
              <w:left w:val="nil"/>
              <w:bottom w:val="single" w:sz="4" w:space="0" w:color="000000"/>
              <w:right w:val="single" w:sz="4" w:space="0" w:color="000000"/>
            </w:tcBorders>
            <w:shd w:val="clear" w:color="auto" w:fill="auto"/>
            <w:vAlign w:val="center"/>
          </w:tcPr>
          <w:p w14:paraId="70F5F371"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8 (10.7)</w:t>
            </w:r>
          </w:p>
        </w:tc>
      </w:tr>
      <w:tr w:rsidR="007C7C51" w:rsidRPr="00CD6467" w14:paraId="46389755" w14:textId="77777777" w:rsidTr="007C7C51">
        <w:trPr>
          <w:trHeight w:val="27"/>
        </w:trPr>
        <w:tc>
          <w:tcPr>
            <w:tcW w:w="5021" w:type="dxa"/>
            <w:vMerge/>
            <w:tcBorders>
              <w:top w:val="nil"/>
              <w:left w:val="single" w:sz="4" w:space="0" w:color="000000"/>
              <w:bottom w:val="single" w:sz="4" w:space="0" w:color="000000"/>
              <w:right w:val="single" w:sz="4" w:space="0" w:color="000000"/>
            </w:tcBorders>
            <w:shd w:val="clear" w:color="auto" w:fill="auto"/>
            <w:vAlign w:val="center"/>
          </w:tcPr>
          <w:p w14:paraId="77A5BC5C"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nil"/>
              <w:left w:val="nil"/>
              <w:bottom w:val="single" w:sz="4" w:space="0" w:color="000000"/>
              <w:right w:val="single" w:sz="4" w:space="0" w:color="000000"/>
            </w:tcBorders>
            <w:shd w:val="clear" w:color="auto" w:fill="auto"/>
            <w:vAlign w:val="center"/>
          </w:tcPr>
          <w:p w14:paraId="2C380777"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Disagree</w:t>
            </w:r>
          </w:p>
        </w:tc>
        <w:tc>
          <w:tcPr>
            <w:tcW w:w="1121" w:type="dxa"/>
            <w:tcBorders>
              <w:top w:val="nil"/>
              <w:left w:val="nil"/>
              <w:bottom w:val="single" w:sz="4" w:space="0" w:color="000000"/>
              <w:right w:val="single" w:sz="4" w:space="0" w:color="000000"/>
            </w:tcBorders>
            <w:shd w:val="clear" w:color="auto" w:fill="auto"/>
            <w:vAlign w:val="center"/>
          </w:tcPr>
          <w:p w14:paraId="7C832563"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(1.6)</w:t>
            </w:r>
          </w:p>
        </w:tc>
        <w:tc>
          <w:tcPr>
            <w:tcW w:w="1121" w:type="dxa"/>
            <w:tcBorders>
              <w:top w:val="nil"/>
              <w:left w:val="nil"/>
              <w:bottom w:val="single" w:sz="4" w:space="0" w:color="000000"/>
              <w:right w:val="single" w:sz="4" w:space="0" w:color="000000"/>
            </w:tcBorders>
            <w:shd w:val="clear" w:color="auto" w:fill="auto"/>
            <w:vAlign w:val="center"/>
          </w:tcPr>
          <w:p w14:paraId="4E3E39E8"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nil"/>
              <w:left w:val="nil"/>
              <w:bottom w:val="single" w:sz="4" w:space="0" w:color="000000"/>
              <w:right w:val="single" w:sz="4" w:space="0" w:color="000000"/>
            </w:tcBorders>
            <w:shd w:val="clear" w:color="auto" w:fill="auto"/>
            <w:vAlign w:val="center"/>
          </w:tcPr>
          <w:p w14:paraId="44404555"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nil"/>
              <w:left w:val="nil"/>
              <w:bottom w:val="single" w:sz="4" w:space="0" w:color="000000"/>
              <w:right w:val="single" w:sz="4" w:space="0" w:color="000000"/>
            </w:tcBorders>
            <w:shd w:val="clear" w:color="auto" w:fill="auto"/>
            <w:vAlign w:val="center"/>
          </w:tcPr>
          <w:p w14:paraId="70B0B5BA"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(1.3)</w:t>
            </w:r>
          </w:p>
        </w:tc>
      </w:tr>
      <w:tr w:rsidR="007C7C51" w:rsidRPr="00CD6467" w14:paraId="38901B7E" w14:textId="77777777" w:rsidTr="007C7C51">
        <w:trPr>
          <w:trHeight w:val="27"/>
        </w:trPr>
        <w:tc>
          <w:tcPr>
            <w:tcW w:w="5021" w:type="dxa"/>
            <w:vMerge/>
            <w:tcBorders>
              <w:top w:val="nil"/>
              <w:left w:val="single" w:sz="4" w:space="0" w:color="000000"/>
              <w:bottom w:val="single" w:sz="4" w:space="0" w:color="000000"/>
              <w:right w:val="single" w:sz="4" w:space="0" w:color="000000"/>
            </w:tcBorders>
            <w:shd w:val="clear" w:color="auto" w:fill="auto"/>
            <w:vAlign w:val="center"/>
          </w:tcPr>
          <w:p w14:paraId="04126DFA"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nil"/>
              <w:left w:val="nil"/>
              <w:bottom w:val="single" w:sz="4" w:space="0" w:color="000000"/>
              <w:right w:val="single" w:sz="4" w:space="0" w:color="000000"/>
            </w:tcBorders>
            <w:shd w:val="clear" w:color="auto" w:fill="auto"/>
            <w:vAlign w:val="center"/>
          </w:tcPr>
          <w:p w14:paraId="5211B7FB"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Strongly disagree</w:t>
            </w:r>
          </w:p>
        </w:tc>
        <w:tc>
          <w:tcPr>
            <w:tcW w:w="1121" w:type="dxa"/>
            <w:tcBorders>
              <w:top w:val="nil"/>
              <w:left w:val="nil"/>
              <w:bottom w:val="single" w:sz="4" w:space="0" w:color="000000"/>
              <w:right w:val="single" w:sz="4" w:space="0" w:color="000000"/>
            </w:tcBorders>
            <w:shd w:val="clear" w:color="auto" w:fill="auto"/>
            <w:vAlign w:val="center"/>
          </w:tcPr>
          <w:p w14:paraId="0CCBFFD0"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4 (6.3)</w:t>
            </w:r>
          </w:p>
        </w:tc>
        <w:tc>
          <w:tcPr>
            <w:tcW w:w="1121" w:type="dxa"/>
            <w:tcBorders>
              <w:top w:val="nil"/>
              <w:left w:val="nil"/>
              <w:bottom w:val="single" w:sz="4" w:space="0" w:color="000000"/>
              <w:right w:val="single" w:sz="4" w:space="0" w:color="000000"/>
            </w:tcBorders>
            <w:shd w:val="clear" w:color="auto" w:fill="auto"/>
            <w:vAlign w:val="center"/>
          </w:tcPr>
          <w:p w14:paraId="09218A0F"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nil"/>
              <w:left w:val="nil"/>
              <w:bottom w:val="single" w:sz="4" w:space="0" w:color="000000"/>
              <w:right w:val="single" w:sz="4" w:space="0" w:color="000000"/>
            </w:tcBorders>
            <w:shd w:val="clear" w:color="auto" w:fill="auto"/>
            <w:vAlign w:val="center"/>
          </w:tcPr>
          <w:p w14:paraId="66BA1D77"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nil"/>
              <w:left w:val="nil"/>
              <w:bottom w:val="single" w:sz="4" w:space="0" w:color="000000"/>
              <w:right w:val="single" w:sz="4" w:space="0" w:color="000000"/>
            </w:tcBorders>
            <w:shd w:val="clear" w:color="auto" w:fill="auto"/>
            <w:vAlign w:val="center"/>
          </w:tcPr>
          <w:p w14:paraId="0D094B08"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4 (5.3)</w:t>
            </w:r>
          </w:p>
        </w:tc>
      </w:tr>
      <w:tr w:rsidR="007C7C51" w:rsidRPr="00CD6467" w14:paraId="283D1257" w14:textId="77777777" w:rsidTr="007C7C51">
        <w:trPr>
          <w:trHeight w:val="27"/>
        </w:trPr>
        <w:tc>
          <w:tcPr>
            <w:tcW w:w="5021" w:type="dxa"/>
            <w:vMerge w:val="restart"/>
            <w:tcBorders>
              <w:top w:val="nil"/>
              <w:left w:val="single" w:sz="4" w:space="0" w:color="000000"/>
              <w:bottom w:val="single" w:sz="4" w:space="0" w:color="000000"/>
              <w:right w:val="single" w:sz="4" w:space="0" w:color="000000"/>
            </w:tcBorders>
            <w:shd w:val="clear" w:color="auto" w:fill="auto"/>
            <w:vAlign w:val="center"/>
          </w:tcPr>
          <w:p w14:paraId="0B7B8359"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I would support changes to reduce the environmental impact of my operation if the safety and effectiveness of surgery was the same or better</w:t>
            </w:r>
          </w:p>
        </w:tc>
        <w:tc>
          <w:tcPr>
            <w:tcW w:w="1963" w:type="dxa"/>
            <w:tcBorders>
              <w:top w:val="nil"/>
              <w:left w:val="nil"/>
              <w:bottom w:val="single" w:sz="4" w:space="0" w:color="000000"/>
              <w:right w:val="single" w:sz="4" w:space="0" w:color="000000"/>
            </w:tcBorders>
            <w:shd w:val="clear" w:color="auto" w:fill="auto"/>
            <w:vAlign w:val="center"/>
          </w:tcPr>
          <w:p w14:paraId="1C6AA741"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Strongly agree</w:t>
            </w:r>
          </w:p>
        </w:tc>
        <w:tc>
          <w:tcPr>
            <w:tcW w:w="1121" w:type="dxa"/>
            <w:tcBorders>
              <w:top w:val="nil"/>
              <w:left w:val="nil"/>
              <w:bottom w:val="single" w:sz="4" w:space="0" w:color="000000"/>
              <w:right w:val="single" w:sz="4" w:space="0" w:color="000000"/>
            </w:tcBorders>
            <w:shd w:val="clear" w:color="auto" w:fill="auto"/>
            <w:vAlign w:val="center"/>
          </w:tcPr>
          <w:p w14:paraId="429F2BC0"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43 (68.3)</w:t>
            </w:r>
          </w:p>
        </w:tc>
        <w:tc>
          <w:tcPr>
            <w:tcW w:w="1121" w:type="dxa"/>
            <w:tcBorders>
              <w:top w:val="nil"/>
              <w:left w:val="nil"/>
              <w:bottom w:val="single" w:sz="4" w:space="0" w:color="000000"/>
              <w:right w:val="single" w:sz="4" w:space="0" w:color="000000"/>
            </w:tcBorders>
            <w:shd w:val="clear" w:color="auto" w:fill="auto"/>
            <w:vAlign w:val="center"/>
          </w:tcPr>
          <w:p w14:paraId="6F5E34FF"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2 (66.7)</w:t>
            </w:r>
          </w:p>
        </w:tc>
        <w:tc>
          <w:tcPr>
            <w:tcW w:w="1121" w:type="dxa"/>
            <w:tcBorders>
              <w:top w:val="nil"/>
              <w:left w:val="nil"/>
              <w:bottom w:val="single" w:sz="4" w:space="0" w:color="000000"/>
              <w:right w:val="single" w:sz="4" w:space="0" w:color="000000"/>
            </w:tcBorders>
            <w:shd w:val="clear" w:color="auto" w:fill="auto"/>
            <w:vAlign w:val="center"/>
          </w:tcPr>
          <w:p w14:paraId="0C240916"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8 (88.9)</w:t>
            </w:r>
          </w:p>
        </w:tc>
        <w:tc>
          <w:tcPr>
            <w:tcW w:w="1121" w:type="dxa"/>
            <w:tcBorders>
              <w:top w:val="nil"/>
              <w:left w:val="nil"/>
              <w:bottom w:val="single" w:sz="4" w:space="0" w:color="000000"/>
              <w:right w:val="single" w:sz="4" w:space="0" w:color="000000"/>
            </w:tcBorders>
            <w:shd w:val="clear" w:color="auto" w:fill="auto"/>
            <w:vAlign w:val="center"/>
          </w:tcPr>
          <w:p w14:paraId="5D7D3A93"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53 (70.7)</w:t>
            </w:r>
          </w:p>
        </w:tc>
      </w:tr>
      <w:tr w:rsidR="007C7C51" w:rsidRPr="00CD6467" w14:paraId="0DF66A5D" w14:textId="77777777" w:rsidTr="007C7C51">
        <w:trPr>
          <w:trHeight w:val="27"/>
        </w:trPr>
        <w:tc>
          <w:tcPr>
            <w:tcW w:w="5021" w:type="dxa"/>
            <w:vMerge/>
            <w:tcBorders>
              <w:top w:val="nil"/>
              <w:left w:val="single" w:sz="4" w:space="0" w:color="000000"/>
              <w:bottom w:val="single" w:sz="4" w:space="0" w:color="000000"/>
              <w:right w:val="single" w:sz="4" w:space="0" w:color="000000"/>
            </w:tcBorders>
            <w:shd w:val="clear" w:color="auto" w:fill="auto"/>
            <w:vAlign w:val="center"/>
          </w:tcPr>
          <w:p w14:paraId="49F54D86"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nil"/>
              <w:left w:val="nil"/>
              <w:bottom w:val="single" w:sz="4" w:space="0" w:color="000000"/>
              <w:right w:val="single" w:sz="4" w:space="0" w:color="000000"/>
            </w:tcBorders>
            <w:shd w:val="clear" w:color="auto" w:fill="auto"/>
            <w:vAlign w:val="center"/>
          </w:tcPr>
          <w:p w14:paraId="62ABF72D"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Agree</w:t>
            </w:r>
          </w:p>
        </w:tc>
        <w:tc>
          <w:tcPr>
            <w:tcW w:w="1121" w:type="dxa"/>
            <w:tcBorders>
              <w:top w:val="nil"/>
              <w:left w:val="nil"/>
              <w:bottom w:val="single" w:sz="4" w:space="0" w:color="000000"/>
              <w:right w:val="single" w:sz="4" w:space="0" w:color="000000"/>
            </w:tcBorders>
            <w:shd w:val="clear" w:color="auto" w:fill="auto"/>
            <w:vAlign w:val="center"/>
          </w:tcPr>
          <w:p w14:paraId="7A366FF5"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16 (25.4)</w:t>
            </w:r>
          </w:p>
        </w:tc>
        <w:tc>
          <w:tcPr>
            <w:tcW w:w="1121" w:type="dxa"/>
            <w:tcBorders>
              <w:top w:val="nil"/>
              <w:left w:val="nil"/>
              <w:bottom w:val="single" w:sz="4" w:space="0" w:color="000000"/>
              <w:right w:val="single" w:sz="4" w:space="0" w:color="000000"/>
            </w:tcBorders>
            <w:shd w:val="clear" w:color="auto" w:fill="auto"/>
            <w:vAlign w:val="center"/>
          </w:tcPr>
          <w:p w14:paraId="1571F873"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(33.3)</w:t>
            </w:r>
          </w:p>
        </w:tc>
        <w:tc>
          <w:tcPr>
            <w:tcW w:w="1121" w:type="dxa"/>
            <w:tcBorders>
              <w:top w:val="nil"/>
              <w:left w:val="nil"/>
              <w:bottom w:val="single" w:sz="4" w:space="0" w:color="000000"/>
              <w:right w:val="single" w:sz="4" w:space="0" w:color="000000"/>
            </w:tcBorders>
            <w:shd w:val="clear" w:color="auto" w:fill="auto"/>
            <w:vAlign w:val="center"/>
          </w:tcPr>
          <w:p w14:paraId="505523BA"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(11.1)</w:t>
            </w:r>
          </w:p>
        </w:tc>
        <w:tc>
          <w:tcPr>
            <w:tcW w:w="1121" w:type="dxa"/>
            <w:tcBorders>
              <w:top w:val="nil"/>
              <w:left w:val="nil"/>
              <w:bottom w:val="single" w:sz="4" w:space="0" w:color="000000"/>
              <w:right w:val="single" w:sz="4" w:space="0" w:color="000000"/>
            </w:tcBorders>
            <w:shd w:val="clear" w:color="auto" w:fill="auto"/>
            <w:vAlign w:val="center"/>
          </w:tcPr>
          <w:p w14:paraId="6D486924"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18 (24.0)</w:t>
            </w:r>
          </w:p>
        </w:tc>
      </w:tr>
      <w:tr w:rsidR="007C7C51" w:rsidRPr="00CD6467" w14:paraId="56473485" w14:textId="77777777" w:rsidTr="007C7C51">
        <w:trPr>
          <w:trHeight w:val="27"/>
        </w:trPr>
        <w:tc>
          <w:tcPr>
            <w:tcW w:w="5021" w:type="dxa"/>
            <w:vMerge/>
            <w:tcBorders>
              <w:top w:val="nil"/>
              <w:left w:val="single" w:sz="4" w:space="0" w:color="000000"/>
              <w:bottom w:val="single" w:sz="4" w:space="0" w:color="000000"/>
              <w:right w:val="single" w:sz="4" w:space="0" w:color="000000"/>
            </w:tcBorders>
            <w:shd w:val="clear" w:color="auto" w:fill="auto"/>
            <w:vAlign w:val="center"/>
          </w:tcPr>
          <w:p w14:paraId="415B34FF"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nil"/>
              <w:left w:val="nil"/>
              <w:bottom w:val="single" w:sz="4" w:space="0" w:color="000000"/>
              <w:right w:val="single" w:sz="4" w:space="0" w:color="000000"/>
            </w:tcBorders>
            <w:shd w:val="clear" w:color="auto" w:fill="auto"/>
            <w:vAlign w:val="center"/>
          </w:tcPr>
          <w:p w14:paraId="630CF1DA"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Neutral</w:t>
            </w:r>
          </w:p>
        </w:tc>
        <w:tc>
          <w:tcPr>
            <w:tcW w:w="1121" w:type="dxa"/>
            <w:tcBorders>
              <w:top w:val="nil"/>
              <w:left w:val="nil"/>
              <w:bottom w:val="single" w:sz="4" w:space="0" w:color="000000"/>
              <w:right w:val="single" w:sz="4" w:space="0" w:color="000000"/>
            </w:tcBorders>
            <w:shd w:val="clear" w:color="auto" w:fill="auto"/>
            <w:vAlign w:val="center"/>
          </w:tcPr>
          <w:p w14:paraId="02A72286"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3 (4.8)</w:t>
            </w:r>
          </w:p>
        </w:tc>
        <w:tc>
          <w:tcPr>
            <w:tcW w:w="1121" w:type="dxa"/>
            <w:tcBorders>
              <w:top w:val="nil"/>
              <w:left w:val="nil"/>
              <w:bottom w:val="single" w:sz="4" w:space="0" w:color="000000"/>
              <w:right w:val="single" w:sz="4" w:space="0" w:color="000000"/>
            </w:tcBorders>
            <w:shd w:val="clear" w:color="auto" w:fill="auto"/>
            <w:vAlign w:val="center"/>
          </w:tcPr>
          <w:p w14:paraId="60E4187D"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nil"/>
              <w:left w:val="nil"/>
              <w:bottom w:val="single" w:sz="4" w:space="0" w:color="000000"/>
              <w:right w:val="single" w:sz="4" w:space="0" w:color="000000"/>
            </w:tcBorders>
            <w:shd w:val="clear" w:color="auto" w:fill="auto"/>
            <w:vAlign w:val="center"/>
          </w:tcPr>
          <w:p w14:paraId="298C5AE4"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nil"/>
              <w:left w:val="nil"/>
              <w:bottom w:val="single" w:sz="4" w:space="0" w:color="000000"/>
              <w:right w:val="single" w:sz="4" w:space="0" w:color="000000"/>
            </w:tcBorders>
            <w:shd w:val="clear" w:color="auto" w:fill="auto"/>
            <w:vAlign w:val="center"/>
          </w:tcPr>
          <w:p w14:paraId="0887A164"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3 (4.0)</w:t>
            </w:r>
          </w:p>
        </w:tc>
      </w:tr>
      <w:tr w:rsidR="007C7C51" w:rsidRPr="00CD6467" w14:paraId="00354F97" w14:textId="77777777" w:rsidTr="007C7C51">
        <w:trPr>
          <w:trHeight w:val="27"/>
        </w:trPr>
        <w:tc>
          <w:tcPr>
            <w:tcW w:w="5021" w:type="dxa"/>
            <w:vMerge/>
            <w:tcBorders>
              <w:top w:val="nil"/>
              <w:left w:val="single" w:sz="4" w:space="0" w:color="000000"/>
              <w:bottom w:val="single" w:sz="4" w:space="0" w:color="000000"/>
              <w:right w:val="single" w:sz="4" w:space="0" w:color="000000"/>
            </w:tcBorders>
            <w:shd w:val="clear" w:color="auto" w:fill="auto"/>
            <w:vAlign w:val="center"/>
          </w:tcPr>
          <w:p w14:paraId="04B6BF31"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nil"/>
              <w:left w:val="nil"/>
              <w:bottom w:val="single" w:sz="4" w:space="0" w:color="000000"/>
              <w:right w:val="single" w:sz="4" w:space="0" w:color="000000"/>
            </w:tcBorders>
            <w:shd w:val="clear" w:color="auto" w:fill="auto"/>
            <w:vAlign w:val="center"/>
          </w:tcPr>
          <w:p w14:paraId="71D16B5A"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Disagree</w:t>
            </w:r>
          </w:p>
        </w:tc>
        <w:tc>
          <w:tcPr>
            <w:tcW w:w="1121" w:type="dxa"/>
            <w:tcBorders>
              <w:top w:val="nil"/>
              <w:left w:val="nil"/>
              <w:bottom w:val="single" w:sz="4" w:space="0" w:color="000000"/>
              <w:right w:val="single" w:sz="4" w:space="0" w:color="000000"/>
            </w:tcBorders>
            <w:shd w:val="clear" w:color="auto" w:fill="auto"/>
            <w:vAlign w:val="center"/>
          </w:tcPr>
          <w:p w14:paraId="0A105083"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nil"/>
              <w:left w:val="nil"/>
              <w:bottom w:val="single" w:sz="4" w:space="0" w:color="000000"/>
              <w:right w:val="single" w:sz="4" w:space="0" w:color="000000"/>
            </w:tcBorders>
            <w:shd w:val="clear" w:color="auto" w:fill="auto"/>
            <w:vAlign w:val="center"/>
          </w:tcPr>
          <w:p w14:paraId="2EED6BF6"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nil"/>
              <w:left w:val="nil"/>
              <w:bottom w:val="single" w:sz="4" w:space="0" w:color="000000"/>
              <w:right w:val="single" w:sz="4" w:space="0" w:color="000000"/>
            </w:tcBorders>
            <w:shd w:val="clear" w:color="auto" w:fill="auto"/>
            <w:vAlign w:val="center"/>
          </w:tcPr>
          <w:p w14:paraId="655382F3"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nil"/>
              <w:left w:val="nil"/>
              <w:bottom w:val="single" w:sz="4" w:space="0" w:color="000000"/>
              <w:right w:val="single" w:sz="4" w:space="0" w:color="000000"/>
            </w:tcBorders>
            <w:shd w:val="clear" w:color="auto" w:fill="auto"/>
            <w:vAlign w:val="center"/>
          </w:tcPr>
          <w:p w14:paraId="4FD38229"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r>
      <w:tr w:rsidR="007C7C51" w:rsidRPr="00CD6467" w14:paraId="788FAD51" w14:textId="77777777" w:rsidTr="007C7C51">
        <w:trPr>
          <w:trHeight w:val="27"/>
        </w:trPr>
        <w:tc>
          <w:tcPr>
            <w:tcW w:w="5021" w:type="dxa"/>
            <w:vMerge/>
            <w:tcBorders>
              <w:top w:val="nil"/>
              <w:left w:val="single" w:sz="4" w:space="0" w:color="000000"/>
              <w:bottom w:val="single" w:sz="4" w:space="0" w:color="000000"/>
              <w:right w:val="single" w:sz="4" w:space="0" w:color="000000"/>
            </w:tcBorders>
            <w:shd w:val="clear" w:color="auto" w:fill="auto"/>
            <w:vAlign w:val="center"/>
          </w:tcPr>
          <w:p w14:paraId="183B0E87"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nil"/>
              <w:left w:val="nil"/>
              <w:bottom w:val="single" w:sz="4" w:space="0" w:color="000000"/>
              <w:right w:val="single" w:sz="4" w:space="0" w:color="000000"/>
            </w:tcBorders>
            <w:shd w:val="clear" w:color="auto" w:fill="auto"/>
            <w:vAlign w:val="center"/>
          </w:tcPr>
          <w:p w14:paraId="2CA90D23"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Strongly disagree</w:t>
            </w:r>
          </w:p>
        </w:tc>
        <w:tc>
          <w:tcPr>
            <w:tcW w:w="1121" w:type="dxa"/>
            <w:tcBorders>
              <w:top w:val="nil"/>
              <w:left w:val="nil"/>
              <w:bottom w:val="single" w:sz="4" w:space="0" w:color="000000"/>
              <w:right w:val="single" w:sz="4" w:space="0" w:color="000000"/>
            </w:tcBorders>
            <w:shd w:val="clear" w:color="auto" w:fill="auto"/>
            <w:vAlign w:val="center"/>
          </w:tcPr>
          <w:p w14:paraId="6C69D37B"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(1.6)</w:t>
            </w:r>
          </w:p>
        </w:tc>
        <w:tc>
          <w:tcPr>
            <w:tcW w:w="1121" w:type="dxa"/>
            <w:tcBorders>
              <w:top w:val="nil"/>
              <w:left w:val="nil"/>
              <w:bottom w:val="single" w:sz="4" w:space="0" w:color="000000"/>
              <w:right w:val="single" w:sz="4" w:space="0" w:color="000000"/>
            </w:tcBorders>
            <w:shd w:val="clear" w:color="auto" w:fill="auto"/>
            <w:vAlign w:val="center"/>
          </w:tcPr>
          <w:p w14:paraId="32E30AF3"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nil"/>
              <w:left w:val="nil"/>
              <w:bottom w:val="single" w:sz="4" w:space="0" w:color="000000"/>
              <w:right w:val="single" w:sz="4" w:space="0" w:color="000000"/>
            </w:tcBorders>
            <w:shd w:val="clear" w:color="auto" w:fill="auto"/>
            <w:vAlign w:val="center"/>
          </w:tcPr>
          <w:p w14:paraId="4B27CA18"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nil"/>
              <w:left w:val="nil"/>
              <w:bottom w:val="single" w:sz="4" w:space="0" w:color="000000"/>
              <w:right w:val="single" w:sz="4" w:space="0" w:color="000000"/>
            </w:tcBorders>
            <w:shd w:val="clear" w:color="auto" w:fill="auto"/>
            <w:vAlign w:val="center"/>
          </w:tcPr>
          <w:p w14:paraId="5080CEF0"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(1.3)</w:t>
            </w:r>
          </w:p>
        </w:tc>
      </w:tr>
      <w:tr w:rsidR="007C7C51" w:rsidRPr="00CD6467" w14:paraId="5B973780" w14:textId="77777777" w:rsidTr="007C7C51">
        <w:trPr>
          <w:trHeight w:val="27"/>
        </w:trPr>
        <w:tc>
          <w:tcPr>
            <w:tcW w:w="5021" w:type="dxa"/>
            <w:vMerge w:val="restart"/>
            <w:tcBorders>
              <w:top w:val="nil"/>
              <w:left w:val="single" w:sz="4" w:space="0" w:color="000000"/>
              <w:bottom w:val="single" w:sz="4" w:space="0" w:color="000000"/>
              <w:right w:val="single" w:sz="4" w:space="0" w:color="000000"/>
            </w:tcBorders>
            <w:shd w:val="clear" w:color="auto" w:fill="auto"/>
            <w:vAlign w:val="center"/>
          </w:tcPr>
          <w:p w14:paraId="3AF8FE5A"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I would support changes to reduce the environmental impact of my operation if there was a slight increase in minor complications of surgery</w:t>
            </w:r>
          </w:p>
        </w:tc>
        <w:tc>
          <w:tcPr>
            <w:tcW w:w="1963" w:type="dxa"/>
            <w:tcBorders>
              <w:top w:val="nil"/>
              <w:left w:val="nil"/>
              <w:bottom w:val="single" w:sz="4" w:space="0" w:color="000000"/>
              <w:right w:val="single" w:sz="4" w:space="0" w:color="000000"/>
            </w:tcBorders>
            <w:shd w:val="clear" w:color="auto" w:fill="auto"/>
            <w:vAlign w:val="center"/>
          </w:tcPr>
          <w:p w14:paraId="7D429B55"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Strongly agree</w:t>
            </w:r>
          </w:p>
        </w:tc>
        <w:tc>
          <w:tcPr>
            <w:tcW w:w="1121" w:type="dxa"/>
            <w:tcBorders>
              <w:top w:val="nil"/>
              <w:left w:val="nil"/>
              <w:bottom w:val="single" w:sz="4" w:space="0" w:color="000000"/>
              <w:right w:val="single" w:sz="4" w:space="0" w:color="000000"/>
            </w:tcBorders>
            <w:shd w:val="clear" w:color="auto" w:fill="auto"/>
            <w:vAlign w:val="center"/>
          </w:tcPr>
          <w:p w14:paraId="7F4E0782"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(1.6)</w:t>
            </w:r>
          </w:p>
        </w:tc>
        <w:tc>
          <w:tcPr>
            <w:tcW w:w="1121" w:type="dxa"/>
            <w:tcBorders>
              <w:top w:val="nil"/>
              <w:left w:val="nil"/>
              <w:bottom w:val="single" w:sz="4" w:space="0" w:color="000000"/>
              <w:right w:val="single" w:sz="4" w:space="0" w:color="000000"/>
            </w:tcBorders>
            <w:shd w:val="clear" w:color="auto" w:fill="auto"/>
            <w:vAlign w:val="center"/>
          </w:tcPr>
          <w:p w14:paraId="6F82FB56"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nil"/>
              <w:left w:val="nil"/>
              <w:bottom w:val="single" w:sz="4" w:space="0" w:color="000000"/>
              <w:right w:val="single" w:sz="4" w:space="0" w:color="000000"/>
            </w:tcBorders>
            <w:shd w:val="clear" w:color="auto" w:fill="auto"/>
            <w:vAlign w:val="center"/>
          </w:tcPr>
          <w:p w14:paraId="0EF10EDA"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2 (22.2)</w:t>
            </w:r>
          </w:p>
        </w:tc>
        <w:tc>
          <w:tcPr>
            <w:tcW w:w="1121" w:type="dxa"/>
            <w:tcBorders>
              <w:top w:val="nil"/>
              <w:left w:val="nil"/>
              <w:bottom w:val="single" w:sz="4" w:space="0" w:color="000000"/>
              <w:right w:val="single" w:sz="4" w:space="0" w:color="000000"/>
            </w:tcBorders>
            <w:shd w:val="clear" w:color="auto" w:fill="auto"/>
            <w:vAlign w:val="center"/>
          </w:tcPr>
          <w:p w14:paraId="50D3775E"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3 (4.0)</w:t>
            </w:r>
          </w:p>
        </w:tc>
      </w:tr>
      <w:tr w:rsidR="007C7C51" w:rsidRPr="00CD6467" w14:paraId="7E549551" w14:textId="77777777" w:rsidTr="007C7C51">
        <w:trPr>
          <w:trHeight w:val="27"/>
        </w:trPr>
        <w:tc>
          <w:tcPr>
            <w:tcW w:w="5021" w:type="dxa"/>
            <w:vMerge/>
            <w:tcBorders>
              <w:top w:val="nil"/>
              <w:left w:val="single" w:sz="4" w:space="0" w:color="000000"/>
              <w:bottom w:val="single" w:sz="4" w:space="0" w:color="000000"/>
              <w:right w:val="single" w:sz="4" w:space="0" w:color="000000"/>
            </w:tcBorders>
            <w:shd w:val="clear" w:color="auto" w:fill="auto"/>
            <w:vAlign w:val="center"/>
          </w:tcPr>
          <w:p w14:paraId="533907FC"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nil"/>
              <w:left w:val="nil"/>
              <w:bottom w:val="single" w:sz="4" w:space="0" w:color="000000"/>
              <w:right w:val="single" w:sz="4" w:space="0" w:color="000000"/>
            </w:tcBorders>
            <w:shd w:val="clear" w:color="auto" w:fill="auto"/>
            <w:vAlign w:val="center"/>
          </w:tcPr>
          <w:p w14:paraId="4DF42A42"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Agree</w:t>
            </w:r>
          </w:p>
        </w:tc>
        <w:tc>
          <w:tcPr>
            <w:tcW w:w="1121" w:type="dxa"/>
            <w:tcBorders>
              <w:top w:val="nil"/>
              <w:left w:val="nil"/>
              <w:bottom w:val="single" w:sz="4" w:space="0" w:color="000000"/>
              <w:right w:val="single" w:sz="4" w:space="0" w:color="000000"/>
            </w:tcBorders>
            <w:shd w:val="clear" w:color="auto" w:fill="auto"/>
            <w:vAlign w:val="center"/>
          </w:tcPr>
          <w:p w14:paraId="2B060C68"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15 (23.8)</w:t>
            </w:r>
          </w:p>
        </w:tc>
        <w:tc>
          <w:tcPr>
            <w:tcW w:w="1121" w:type="dxa"/>
            <w:tcBorders>
              <w:top w:val="nil"/>
              <w:left w:val="nil"/>
              <w:bottom w:val="single" w:sz="4" w:space="0" w:color="000000"/>
              <w:right w:val="single" w:sz="4" w:space="0" w:color="000000"/>
            </w:tcBorders>
            <w:shd w:val="clear" w:color="auto" w:fill="auto"/>
            <w:vAlign w:val="center"/>
          </w:tcPr>
          <w:p w14:paraId="2216B0DF"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nil"/>
              <w:left w:val="nil"/>
              <w:bottom w:val="single" w:sz="4" w:space="0" w:color="000000"/>
              <w:right w:val="single" w:sz="4" w:space="0" w:color="000000"/>
            </w:tcBorders>
            <w:shd w:val="clear" w:color="auto" w:fill="auto"/>
            <w:vAlign w:val="center"/>
          </w:tcPr>
          <w:p w14:paraId="5B8C329A"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(11.1)</w:t>
            </w:r>
          </w:p>
        </w:tc>
        <w:tc>
          <w:tcPr>
            <w:tcW w:w="1121" w:type="dxa"/>
            <w:tcBorders>
              <w:top w:val="nil"/>
              <w:left w:val="nil"/>
              <w:bottom w:val="single" w:sz="4" w:space="0" w:color="000000"/>
              <w:right w:val="single" w:sz="4" w:space="0" w:color="000000"/>
            </w:tcBorders>
            <w:shd w:val="clear" w:color="auto" w:fill="auto"/>
            <w:vAlign w:val="center"/>
          </w:tcPr>
          <w:p w14:paraId="2C7E24C0"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16 (21.3)</w:t>
            </w:r>
          </w:p>
        </w:tc>
      </w:tr>
      <w:tr w:rsidR="007C7C51" w:rsidRPr="00CD6467" w14:paraId="7776C313" w14:textId="77777777" w:rsidTr="007C7C51">
        <w:trPr>
          <w:trHeight w:val="27"/>
        </w:trPr>
        <w:tc>
          <w:tcPr>
            <w:tcW w:w="5021" w:type="dxa"/>
            <w:vMerge/>
            <w:tcBorders>
              <w:top w:val="nil"/>
              <w:left w:val="single" w:sz="4" w:space="0" w:color="000000"/>
              <w:bottom w:val="single" w:sz="4" w:space="0" w:color="000000"/>
              <w:right w:val="single" w:sz="4" w:space="0" w:color="000000"/>
            </w:tcBorders>
            <w:shd w:val="clear" w:color="auto" w:fill="auto"/>
            <w:vAlign w:val="center"/>
          </w:tcPr>
          <w:p w14:paraId="0DF12DC7"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nil"/>
              <w:left w:val="nil"/>
              <w:bottom w:val="single" w:sz="4" w:space="0" w:color="000000"/>
              <w:right w:val="single" w:sz="4" w:space="0" w:color="000000"/>
            </w:tcBorders>
            <w:shd w:val="clear" w:color="auto" w:fill="auto"/>
            <w:vAlign w:val="center"/>
          </w:tcPr>
          <w:p w14:paraId="7875EDC0"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Neutral</w:t>
            </w:r>
          </w:p>
        </w:tc>
        <w:tc>
          <w:tcPr>
            <w:tcW w:w="1121" w:type="dxa"/>
            <w:tcBorders>
              <w:top w:val="nil"/>
              <w:left w:val="nil"/>
              <w:bottom w:val="single" w:sz="4" w:space="0" w:color="000000"/>
              <w:right w:val="single" w:sz="4" w:space="0" w:color="000000"/>
            </w:tcBorders>
            <w:shd w:val="clear" w:color="auto" w:fill="auto"/>
            <w:vAlign w:val="center"/>
          </w:tcPr>
          <w:p w14:paraId="5F2EE35F"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13 (20.6)</w:t>
            </w:r>
          </w:p>
        </w:tc>
        <w:tc>
          <w:tcPr>
            <w:tcW w:w="1121" w:type="dxa"/>
            <w:tcBorders>
              <w:top w:val="nil"/>
              <w:left w:val="nil"/>
              <w:bottom w:val="single" w:sz="4" w:space="0" w:color="000000"/>
              <w:right w:val="single" w:sz="4" w:space="0" w:color="000000"/>
            </w:tcBorders>
            <w:shd w:val="clear" w:color="auto" w:fill="auto"/>
            <w:vAlign w:val="center"/>
          </w:tcPr>
          <w:p w14:paraId="24D5A0D6"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(33.3)</w:t>
            </w:r>
          </w:p>
        </w:tc>
        <w:tc>
          <w:tcPr>
            <w:tcW w:w="1121" w:type="dxa"/>
            <w:tcBorders>
              <w:top w:val="nil"/>
              <w:left w:val="nil"/>
              <w:bottom w:val="single" w:sz="4" w:space="0" w:color="000000"/>
              <w:right w:val="single" w:sz="4" w:space="0" w:color="000000"/>
            </w:tcBorders>
            <w:shd w:val="clear" w:color="auto" w:fill="auto"/>
            <w:vAlign w:val="center"/>
          </w:tcPr>
          <w:p w14:paraId="3287E5BE"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2 (22.2)</w:t>
            </w:r>
          </w:p>
        </w:tc>
        <w:tc>
          <w:tcPr>
            <w:tcW w:w="1121" w:type="dxa"/>
            <w:tcBorders>
              <w:top w:val="nil"/>
              <w:left w:val="nil"/>
              <w:bottom w:val="single" w:sz="4" w:space="0" w:color="000000"/>
              <w:right w:val="single" w:sz="4" w:space="0" w:color="000000"/>
            </w:tcBorders>
            <w:shd w:val="clear" w:color="auto" w:fill="auto"/>
            <w:vAlign w:val="center"/>
          </w:tcPr>
          <w:p w14:paraId="2285861D"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16 (21.3)</w:t>
            </w:r>
          </w:p>
        </w:tc>
      </w:tr>
      <w:tr w:rsidR="007C7C51" w:rsidRPr="00CD6467" w14:paraId="77A9C524" w14:textId="77777777" w:rsidTr="007C7C51">
        <w:trPr>
          <w:trHeight w:val="27"/>
        </w:trPr>
        <w:tc>
          <w:tcPr>
            <w:tcW w:w="5021" w:type="dxa"/>
            <w:vMerge/>
            <w:tcBorders>
              <w:top w:val="nil"/>
              <w:left w:val="single" w:sz="4" w:space="0" w:color="000000"/>
              <w:bottom w:val="single" w:sz="4" w:space="0" w:color="000000"/>
              <w:right w:val="single" w:sz="4" w:space="0" w:color="000000"/>
            </w:tcBorders>
            <w:shd w:val="clear" w:color="auto" w:fill="auto"/>
            <w:vAlign w:val="center"/>
          </w:tcPr>
          <w:p w14:paraId="2226A71E"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nil"/>
              <w:left w:val="nil"/>
              <w:bottom w:val="single" w:sz="4" w:space="0" w:color="000000"/>
              <w:right w:val="single" w:sz="4" w:space="0" w:color="000000"/>
            </w:tcBorders>
            <w:shd w:val="clear" w:color="auto" w:fill="auto"/>
            <w:vAlign w:val="center"/>
          </w:tcPr>
          <w:p w14:paraId="3FE5DD13"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Disagree</w:t>
            </w:r>
          </w:p>
        </w:tc>
        <w:tc>
          <w:tcPr>
            <w:tcW w:w="1121" w:type="dxa"/>
            <w:tcBorders>
              <w:top w:val="nil"/>
              <w:left w:val="nil"/>
              <w:bottom w:val="single" w:sz="4" w:space="0" w:color="000000"/>
              <w:right w:val="single" w:sz="4" w:space="0" w:color="000000"/>
            </w:tcBorders>
            <w:shd w:val="clear" w:color="auto" w:fill="auto"/>
            <w:vAlign w:val="center"/>
          </w:tcPr>
          <w:p w14:paraId="705EFE10"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22 (34.9)</w:t>
            </w:r>
          </w:p>
        </w:tc>
        <w:tc>
          <w:tcPr>
            <w:tcW w:w="1121" w:type="dxa"/>
            <w:tcBorders>
              <w:top w:val="nil"/>
              <w:left w:val="nil"/>
              <w:bottom w:val="single" w:sz="4" w:space="0" w:color="000000"/>
              <w:right w:val="single" w:sz="4" w:space="0" w:color="000000"/>
            </w:tcBorders>
            <w:shd w:val="clear" w:color="auto" w:fill="auto"/>
            <w:vAlign w:val="center"/>
          </w:tcPr>
          <w:p w14:paraId="074595B1"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(33.3)</w:t>
            </w:r>
          </w:p>
        </w:tc>
        <w:tc>
          <w:tcPr>
            <w:tcW w:w="1121" w:type="dxa"/>
            <w:tcBorders>
              <w:top w:val="nil"/>
              <w:left w:val="nil"/>
              <w:bottom w:val="single" w:sz="4" w:space="0" w:color="000000"/>
              <w:right w:val="single" w:sz="4" w:space="0" w:color="000000"/>
            </w:tcBorders>
            <w:shd w:val="clear" w:color="auto" w:fill="auto"/>
            <w:vAlign w:val="center"/>
          </w:tcPr>
          <w:p w14:paraId="138C4DBE"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4 (44.4)</w:t>
            </w:r>
          </w:p>
        </w:tc>
        <w:tc>
          <w:tcPr>
            <w:tcW w:w="1121" w:type="dxa"/>
            <w:tcBorders>
              <w:top w:val="nil"/>
              <w:left w:val="nil"/>
              <w:bottom w:val="single" w:sz="4" w:space="0" w:color="000000"/>
              <w:right w:val="single" w:sz="4" w:space="0" w:color="000000"/>
            </w:tcBorders>
            <w:shd w:val="clear" w:color="auto" w:fill="auto"/>
            <w:vAlign w:val="center"/>
          </w:tcPr>
          <w:p w14:paraId="088F2C79"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27 (36.0)</w:t>
            </w:r>
          </w:p>
        </w:tc>
      </w:tr>
      <w:tr w:rsidR="007C7C51" w:rsidRPr="00CD6467" w14:paraId="1259FB58" w14:textId="77777777" w:rsidTr="007C7C51">
        <w:trPr>
          <w:trHeight w:val="27"/>
        </w:trPr>
        <w:tc>
          <w:tcPr>
            <w:tcW w:w="5021" w:type="dxa"/>
            <w:vMerge/>
            <w:tcBorders>
              <w:top w:val="nil"/>
              <w:left w:val="single" w:sz="4" w:space="0" w:color="000000"/>
              <w:bottom w:val="single" w:sz="4" w:space="0" w:color="000000"/>
              <w:right w:val="single" w:sz="4" w:space="0" w:color="000000"/>
            </w:tcBorders>
            <w:shd w:val="clear" w:color="auto" w:fill="auto"/>
            <w:vAlign w:val="center"/>
          </w:tcPr>
          <w:p w14:paraId="46FCF635"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nil"/>
              <w:left w:val="nil"/>
              <w:bottom w:val="single" w:sz="4" w:space="0" w:color="000000"/>
              <w:right w:val="single" w:sz="4" w:space="0" w:color="000000"/>
            </w:tcBorders>
            <w:shd w:val="clear" w:color="auto" w:fill="auto"/>
            <w:vAlign w:val="center"/>
          </w:tcPr>
          <w:p w14:paraId="717E1A1B"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Strongly disagree</w:t>
            </w:r>
          </w:p>
        </w:tc>
        <w:tc>
          <w:tcPr>
            <w:tcW w:w="1121" w:type="dxa"/>
            <w:tcBorders>
              <w:top w:val="nil"/>
              <w:left w:val="nil"/>
              <w:bottom w:val="single" w:sz="4" w:space="0" w:color="000000"/>
              <w:right w:val="single" w:sz="4" w:space="0" w:color="000000"/>
            </w:tcBorders>
            <w:shd w:val="clear" w:color="auto" w:fill="auto"/>
            <w:vAlign w:val="center"/>
          </w:tcPr>
          <w:p w14:paraId="0DBC6942"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12 (19.0)</w:t>
            </w:r>
          </w:p>
        </w:tc>
        <w:tc>
          <w:tcPr>
            <w:tcW w:w="1121" w:type="dxa"/>
            <w:tcBorders>
              <w:top w:val="nil"/>
              <w:left w:val="nil"/>
              <w:bottom w:val="single" w:sz="4" w:space="0" w:color="000000"/>
              <w:right w:val="single" w:sz="4" w:space="0" w:color="000000"/>
            </w:tcBorders>
            <w:shd w:val="clear" w:color="auto" w:fill="auto"/>
            <w:vAlign w:val="center"/>
          </w:tcPr>
          <w:p w14:paraId="101ECEBD"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(33.3)</w:t>
            </w:r>
          </w:p>
        </w:tc>
        <w:tc>
          <w:tcPr>
            <w:tcW w:w="1121" w:type="dxa"/>
            <w:tcBorders>
              <w:top w:val="nil"/>
              <w:left w:val="nil"/>
              <w:bottom w:val="single" w:sz="4" w:space="0" w:color="000000"/>
              <w:right w:val="single" w:sz="4" w:space="0" w:color="000000"/>
            </w:tcBorders>
            <w:shd w:val="clear" w:color="auto" w:fill="auto"/>
            <w:vAlign w:val="center"/>
          </w:tcPr>
          <w:p w14:paraId="08EDE043"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nil"/>
              <w:left w:val="nil"/>
              <w:bottom w:val="single" w:sz="4" w:space="0" w:color="000000"/>
              <w:right w:val="single" w:sz="4" w:space="0" w:color="000000"/>
            </w:tcBorders>
            <w:shd w:val="clear" w:color="auto" w:fill="auto"/>
            <w:vAlign w:val="center"/>
          </w:tcPr>
          <w:p w14:paraId="28C11547"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13 (17.3)</w:t>
            </w:r>
          </w:p>
        </w:tc>
      </w:tr>
      <w:tr w:rsidR="007C7C51" w:rsidRPr="00CD6467" w14:paraId="53F19360" w14:textId="77777777" w:rsidTr="007C7C51">
        <w:trPr>
          <w:trHeight w:val="27"/>
        </w:trPr>
        <w:tc>
          <w:tcPr>
            <w:tcW w:w="50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0C1B70"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I would support changes to reduce the environmental impact of my operation even if there was an increased cost to the NHS</w:t>
            </w:r>
          </w:p>
        </w:tc>
        <w:tc>
          <w:tcPr>
            <w:tcW w:w="1963" w:type="dxa"/>
            <w:tcBorders>
              <w:top w:val="nil"/>
              <w:left w:val="nil"/>
              <w:bottom w:val="single" w:sz="4" w:space="0" w:color="000000"/>
              <w:right w:val="single" w:sz="4" w:space="0" w:color="000000"/>
            </w:tcBorders>
            <w:shd w:val="clear" w:color="auto" w:fill="auto"/>
            <w:vAlign w:val="center"/>
          </w:tcPr>
          <w:p w14:paraId="68856191"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Strongly agree</w:t>
            </w:r>
          </w:p>
        </w:tc>
        <w:tc>
          <w:tcPr>
            <w:tcW w:w="1121" w:type="dxa"/>
            <w:tcBorders>
              <w:top w:val="nil"/>
              <w:left w:val="nil"/>
              <w:bottom w:val="single" w:sz="4" w:space="0" w:color="000000"/>
              <w:right w:val="single" w:sz="4" w:space="0" w:color="000000"/>
            </w:tcBorders>
            <w:shd w:val="clear" w:color="auto" w:fill="auto"/>
            <w:vAlign w:val="center"/>
          </w:tcPr>
          <w:p w14:paraId="5FFCD542"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6 (9.5)</w:t>
            </w:r>
          </w:p>
        </w:tc>
        <w:tc>
          <w:tcPr>
            <w:tcW w:w="1121" w:type="dxa"/>
            <w:tcBorders>
              <w:top w:val="nil"/>
              <w:left w:val="nil"/>
              <w:bottom w:val="single" w:sz="4" w:space="0" w:color="000000"/>
              <w:right w:val="single" w:sz="4" w:space="0" w:color="000000"/>
            </w:tcBorders>
            <w:shd w:val="clear" w:color="auto" w:fill="auto"/>
            <w:vAlign w:val="center"/>
          </w:tcPr>
          <w:p w14:paraId="018E402A"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(33.3)</w:t>
            </w:r>
          </w:p>
        </w:tc>
        <w:tc>
          <w:tcPr>
            <w:tcW w:w="1121" w:type="dxa"/>
            <w:tcBorders>
              <w:top w:val="nil"/>
              <w:left w:val="nil"/>
              <w:bottom w:val="single" w:sz="4" w:space="0" w:color="000000"/>
              <w:right w:val="single" w:sz="4" w:space="0" w:color="000000"/>
            </w:tcBorders>
            <w:shd w:val="clear" w:color="auto" w:fill="auto"/>
            <w:vAlign w:val="center"/>
          </w:tcPr>
          <w:p w14:paraId="4940300C"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2 (22.2)</w:t>
            </w:r>
          </w:p>
        </w:tc>
        <w:tc>
          <w:tcPr>
            <w:tcW w:w="1121" w:type="dxa"/>
            <w:tcBorders>
              <w:top w:val="nil"/>
              <w:left w:val="nil"/>
              <w:bottom w:val="single" w:sz="4" w:space="0" w:color="000000"/>
              <w:right w:val="single" w:sz="4" w:space="0" w:color="000000"/>
            </w:tcBorders>
            <w:shd w:val="clear" w:color="auto" w:fill="auto"/>
            <w:vAlign w:val="center"/>
          </w:tcPr>
          <w:p w14:paraId="3E801D51"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9 (12.0)</w:t>
            </w:r>
          </w:p>
        </w:tc>
      </w:tr>
      <w:tr w:rsidR="007C7C51" w:rsidRPr="00CD6467" w14:paraId="1E32B2CF" w14:textId="77777777" w:rsidTr="007C7C51">
        <w:trPr>
          <w:trHeight w:val="27"/>
        </w:trPr>
        <w:tc>
          <w:tcPr>
            <w:tcW w:w="5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AFB9BD"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nil"/>
              <w:left w:val="nil"/>
              <w:bottom w:val="single" w:sz="4" w:space="0" w:color="000000"/>
              <w:right w:val="single" w:sz="4" w:space="0" w:color="000000"/>
            </w:tcBorders>
            <w:shd w:val="clear" w:color="auto" w:fill="auto"/>
            <w:vAlign w:val="center"/>
          </w:tcPr>
          <w:p w14:paraId="71758F21"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Agree</w:t>
            </w:r>
          </w:p>
        </w:tc>
        <w:tc>
          <w:tcPr>
            <w:tcW w:w="1121" w:type="dxa"/>
            <w:tcBorders>
              <w:top w:val="nil"/>
              <w:left w:val="nil"/>
              <w:bottom w:val="single" w:sz="4" w:space="0" w:color="000000"/>
              <w:right w:val="single" w:sz="4" w:space="0" w:color="000000"/>
            </w:tcBorders>
            <w:shd w:val="clear" w:color="auto" w:fill="auto"/>
            <w:vAlign w:val="center"/>
          </w:tcPr>
          <w:p w14:paraId="4600CE6A"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24 (38.1)</w:t>
            </w:r>
          </w:p>
        </w:tc>
        <w:tc>
          <w:tcPr>
            <w:tcW w:w="1121" w:type="dxa"/>
            <w:tcBorders>
              <w:top w:val="nil"/>
              <w:left w:val="nil"/>
              <w:bottom w:val="single" w:sz="4" w:space="0" w:color="000000"/>
              <w:right w:val="single" w:sz="4" w:space="0" w:color="000000"/>
            </w:tcBorders>
            <w:shd w:val="clear" w:color="auto" w:fill="auto"/>
            <w:vAlign w:val="center"/>
          </w:tcPr>
          <w:p w14:paraId="27FB81DD"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(33.3)</w:t>
            </w:r>
          </w:p>
        </w:tc>
        <w:tc>
          <w:tcPr>
            <w:tcW w:w="1121" w:type="dxa"/>
            <w:tcBorders>
              <w:top w:val="nil"/>
              <w:left w:val="nil"/>
              <w:bottom w:val="single" w:sz="4" w:space="0" w:color="000000"/>
              <w:right w:val="single" w:sz="4" w:space="0" w:color="000000"/>
            </w:tcBorders>
            <w:shd w:val="clear" w:color="auto" w:fill="auto"/>
            <w:vAlign w:val="center"/>
          </w:tcPr>
          <w:p w14:paraId="76B1CE74"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4 (44.4)</w:t>
            </w:r>
          </w:p>
        </w:tc>
        <w:tc>
          <w:tcPr>
            <w:tcW w:w="1121" w:type="dxa"/>
            <w:tcBorders>
              <w:top w:val="nil"/>
              <w:left w:val="nil"/>
              <w:bottom w:val="single" w:sz="4" w:space="0" w:color="000000"/>
              <w:right w:val="single" w:sz="4" w:space="0" w:color="000000"/>
            </w:tcBorders>
            <w:shd w:val="clear" w:color="auto" w:fill="auto"/>
            <w:vAlign w:val="center"/>
          </w:tcPr>
          <w:p w14:paraId="1E4A29CF"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29 (38.7)</w:t>
            </w:r>
          </w:p>
        </w:tc>
      </w:tr>
      <w:tr w:rsidR="007C7C51" w:rsidRPr="00CD6467" w14:paraId="2D83FBEA" w14:textId="77777777" w:rsidTr="007C7C51">
        <w:trPr>
          <w:trHeight w:val="27"/>
        </w:trPr>
        <w:tc>
          <w:tcPr>
            <w:tcW w:w="5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02630D"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nil"/>
              <w:left w:val="nil"/>
              <w:bottom w:val="single" w:sz="4" w:space="0" w:color="000000"/>
              <w:right w:val="single" w:sz="4" w:space="0" w:color="000000"/>
            </w:tcBorders>
            <w:shd w:val="clear" w:color="auto" w:fill="auto"/>
            <w:vAlign w:val="center"/>
          </w:tcPr>
          <w:p w14:paraId="689EB7DF"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Neutral</w:t>
            </w:r>
          </w:p>
        </w:tc>
        <w:tc>
          <w:tcPr>
            <w:tcW w:w="1121" w:type="dxa"/>
            <w:tcBorders>
              <w:top w:val="nil"/>
              <w:left w:val="nil"/>
              <w:bottom w:val="single" w:sz="4" w:space="0" w:color="000000"/>
              <w:right w:val="single" w:sz="4" w:space="0" w:color="000000"/>
            </w:tcBorders>
            <w:shd w:val="clear" w:color="auto" w:fill="auto"/>
            <w:vAlign w:val="center"/>
          </w:tcPr>
          <w:p w14:paraId="2C00D129"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13 (20.6)</w:t>
            </w:r>
          </w:p>
        </w:tc>
        <w:tc>
          <w:tcPr>
            <w:tcW w:w="1121" w:type="dxa"/>
            <w:tcBorders>
              <w:top w:val="nil"/>
              <w:left w:val="nil"/>
              <w:bottom w:val="single" w:sz="4" w:space="0" w:color="000000"/>
              <w:right w:val="single" w:sz="4" w:space="0" w:color="000000"/>
            </w:tcBorders>
            <w:shd w:val="clear" w:color="auto" w:fill="auto"/>
            <w:vAlign w:val="center"/>
          </w:tcPr>
          <w:p w14:paraId="3664E1FE"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(33.3)</w:t>
            </w:r>
          </w:p>
        </w:tc>
        <w:tc>
          <w:tcPr>
            <w:tcW w:w="1121" w:type="dxa"/>
            <w:tcBorders>
              <w:top w:val="nil"/>
              <w:left w:val="nil"/>
              <w:bottom w:val="single" w:sz="4" w:space="0" w:color="000000"/>
              <w:right w:val="single" w:sz="4" w:space="0" w:color="000000"/>
            </w:tcBorders>
            <w:shd w:val="clear" w:color="auto" w:fill="auto"/>
            <w:vAlign w:val="center"/>
          </w:tcPr>
          <w:p w14:paraId="573EADC8"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2 (22.2)</w:t>
            </w:r>
          </w:p>
        </w:tc>
        <w:tc>
          <w:tcPr>
            <w:tcW w:w="1121" w:type="dxa"/>
            <w:tcBorders>
              <w:top w:val="nil"/>
              <w:left w:val="nil"/>
              <w:bottom w:val="single" w:sz="4" w:space="0" w:color="000000"/>
              <w:right w:val="single" w:sz="4" w:space="0" w:color="000000"/>
            </w:tcBorders>
            <w:shd w:val="clear" w:color="auto" w:fill="auto"/>
            <w:vAlign w:val="center"/>
          </w:tcPr>
          <w:p w14:paraId="1A9DA9B3"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16 (21.3)</w:t>
            </w:r>
          </w:p>
        </w:tc>
      </w:tr>
      <w:tr w:rsidR="007C7C51" w:rsidRPr="00CD6467" w14:paraId="6B583C25" w14:textId="77777777" w:rsidTr="007C7C51">
        <w:trPr>
          <w:trHeight w:val="27"/>
        </w:trPr>
        <w:tc>
          <w:tcPr>
            <w:tcW w:w="5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640937"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nil"/>
              <w:left w:val="nil"/>
              <w:bottom w:val="single" w:sz="4" w:space="0" w:color="000000"/>
              <w:right w:val="single" w:sz="4" w:space="0" w:color="000000"/>
            </w:tcBorders>
            <w:shd w:val="clear" w:color="auto" w:fill="auto"/>
            <w:vAlign w:val="center"/>
          </w:tcPr>
          <w:p w14:paraId="07C24838"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Disagree</w:t>
            </w:r>
          </w:p>
        </w:tc>
        <w:tc>
          <w:tcPr>
            <w:tcW w:w="1121" w:type="dxa"/>
            <w:tcBorders>
              <w:top w:val="nil"/>
              <w:left w:val="nil"/>
              <w:bottom w:val="single" w:sz="4" w:space="0" w:color="000000"/>
              <w:right w:val="single" w:sz="4" w:space="0" w:color="000000"/>
            </w:tcBorders>
            <w:shd w:val="clear" w:color="auto" w:fill="auto"/>
            <w:vAlign w:val="center"/>
          </w:tcPr>
          <w:p w14:paraId="43593987"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12 (19.0)</w:t>
            </w:r>
          </w:p>
        </w:tc>
        <w:tc>
          <w:tcPr>
            <w:tcW w:w="1121" w:type="dxa"/>
            <w:tcBorders>
              <w:top w:val="nil"/>
              <w:left w:val="nil"/>
              <w:bottom w:val="single" w:sz="4" w:space="0" w:color="000000"/>
              <w:right w:val="single" w:sz="4" w:space="0" w:color="000000"/>
            </w:tcBorders>
            <w:shd w:val="clear" w:color="auto" w:fill="auto"/>
            <w:vAlign w:val="center"/>
          </w:tcPr>
          <w:p w14:paraId="5100B7D3"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nil"/>
              <w:left w:val="nil"/>
              <w:bottom w:val="single" w:sz="4" w:space="0" w:color="000000"/>
              <w:right w:val="single" w:sz="4" w:space="0" w:color="000000"/>
            </w:tcBorders>
            <w:shd w:val="clear" w:color="auto" w:fill="auto"/>
            <w:vAlign w:val="center"/>
          </w:tcPr>
          <w:p w14:paraId="2398F3F1"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(11.1)</w:t>
            </w:r>
          </w:p>
        </w:tc>
        <w:tc>
          <w:tcPr>
            <w:tcW w:w="1121" w:type="dxa"/>
            <w:tcBorders>
              <w:top w:val="nil"/>
              <w:left w:val="nil"/>
              <w:bottom w:val="single" w:sz="4" w:space="0" w:color="000000"/>
              <w:right w:val="single" w:sz="4" w:space="0" w:color="000000"/>
            </w:tcBorders>
            <w:shd w:val="clear" w:color="auto" w:fill="auto"/>
            <w:vAlign w:val="center"/>
          </w:tcPr>
          <w:p w14:paraId="3DD339AB"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13 (17.3)</w:t>
            </w:r>
          </w:p>
        </w:tc>
      </w:tr>
      <w:tr w:rsidR="007C7C51" w:rsidRPr="00CD6467" w14:paraId="6B3D59DD" w14:textId="77777777" w:rsidTr="007C7C51">
        <w:trPr>
          <w:trHeight w:val="27"/>
        </w:trPr>
        <w:tc>
          <w:tcPr>
            <w:tcW w:w="5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084E47"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nil"/>
              <w:left w:val="nil"/>
              <w:bottom w:val="single" w:sz="4" w:space="0" w:color="000000"/>
              <w:right w:val="single" w:sz="4" w:space="0" w:color="000000"/>
            </w:tcBorders>
            <w:shd w:val="clear" w:color="auto" w:fill="auto"/>
            <w:vAlign w:val="center"/>
          </w:tcPr>
          <w:p w14:paraId="60AFD6ED"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Strongly disagree</w:t>
            </w:r>
          </w:p>
        </w:tc>
        <w:tc>
          <w:tcPr>
            <w:tcW w:w="1121" w:type="dxa"/>
            <w:tcBorders>
              <w:top w:val="nil"/>
              <w:left w:val="nil"/>
              <w:bottom w:val="single" w:sz="4" w:space="0" w:color="000000"/>
              <w:right w:val="single" w:sz="4" w:space="0" w:color="000000"/>
            </w:tcBorders>
            <w:shd w:val="clear" w:color="auto" w:fill="auto"/>
            <w:vAlign w:val="center"/>
          </w:tcPr>
          <w:p w14:paraId="54D539D5"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8 (12.7)</w:t>
            </w:r>
          </w:p>
        </w:tc>
        <w:tc>
          <w:tcPr>
            <w:tcW w:w="1121" w:type="dxa"/>
            <w:tcBorders>
              <w:top w:val="nil"/>
              <w:left w:val="nil"/>
              <w:bottom w:val="single" w:sz="4" w:space="0" w:color="000000"/>
              <w:right w:val="single" w:sz="4" w:space="0" w:color="000000"/>
            </w:tcBorders>
            <w:shd w:val="clear" w:color="auto" w:fill="auto"/>
            <w:vAlign w:val="center"/>
          </w:tcPr>
          <w:p w14:paraId="13188443"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nil"/>
              <w:left w:val="nil"/>
              <w:bottom w:val="single" w:sz="4" w:space="0" w:color="000000"/>
              <w:right w:val="single" w:sz="4" w:space="0" w:color="000000"/>
            </w:tcBorders>
            <w:shd w:val="clear" w:color="auto" w:fill="auto"/>
            <w:vAlign w:val="center"/>
          </w:tcPr>
          <w:p w14:paraId="2E96B6B0"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nil"/>
              <w:left w:val="nil"/>
              <w:bottom w:val="single" w:sz="4" w:space="0" w:color="000000"/>
              <w:right w:val="single" w:sz="4" w:space="0" w:color="000000"/>
            </w:tcBorders>
            <w:shd w:val="clear" w:color="auto" w:fill="auto"/>
            <w:vAlign w:val="center"/>
          </w:tcPr>
          <w:p w14:paraId="66EB4830"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8 (10.7)</w:t>
            </w:r>
          </w:p>
        </w:tc>
      </w:tr>
      <w:tr w:rsidR="007C7C51" w:rsidRPr="00CD6467" w14:paraId="427DD76D" w14:textId="77777777" w:rsidTr="007C7C51">
        <w:trPr>
          <w:trHeight w:val="27"/>
        </w:trPr>
        <w:tc>
          <w:tcPr>
            <w:tcW w:w="5021" w:type="dxa"/>
            <w:vMerge w:val="restart"/>
            <w:tcBorders>
              <w:top w:val="single" w:sz="4" w:space="0" w:color="000000"/>
              <w:left w:val="single" w:sz="4" w:space="0" w:color="000000"/>
              <w:bottom w:val="single" w:sz="4" w:space="0" w:color="000000"/>
              <w:right w:val="single" w:sz="4" w:space="0" w:color="000000"/>
            </w:tcBorders>
            <w:vAlign w:val="center"/>
          </w:tcPr>
          <w:p w14:paraId="2BAD59DD"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Hospitals should publish general information about the measures they are taking to reduce the carbon footprint of surgery</w:t>
            </w:r>
          </w:p>
        </w:tc>
        <w:tc>
          <w:tcPr>
            <w:tcW w:w="1963" w:type="dxa"/>
            <w:tcBorders>
              <w:top w:val="single" w:sz="4" w:space="0" w:color="000000"/>
              <w:left w:val="nil"/>
              <w:bottom w:val="single" w:sz="4" w:space="0" w:color="000000"/>
              <w:right w:val="single" w:sz="4" w:space="0" w:color="000000"/>
            </w:tcBorders>
            <w:shd w:val="clear" w:color="auto" w:fill="auto"/>
            <w:vAlign w:val="center"/>
          </w:tcPr>
          <w:p w14:paraId="345D4063"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Strongly agree</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787BEC47"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27 (42.9)</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45246996"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2 (66.7)</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20F37AD5"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7 (77.8)</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37BC00F7"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36 (48.0)</w:t>
            </w:r>
          </w:p>
        </w:tc>
      </w:tr>
      <w:tr w:rsidR="007C7C51" w:rsidRPr="00CD6467" w14:paraId="4C3EDC0E" w14:textId="77777777" w:rsidTr="007C7C51">
        <w:trPr>
          <w:trHeight w:val="27"/>
        </w:trPr>
        <w:tc>
          <w:tcPr>
            <w:tcW w:w="5021" w:type="dxa"/>
            <w:vMerge/>
            <w:tcBorders>
              <w:top w:val="single" w:sz="4" w:space="0" w:color="000000"/>
              <w:left w:val="single" w:sz="4" w:space="0" w:color="000000"/>
              <w:bottom w:val="single" w:sz="4" w:space="0" w:color="000000"/>
              <w:right w:val="single" w:sz="4" w:space="0" w:color="000000"/>
            </w:tcBorders>
            <w:vAlign w:val="center"/>
          </w:tcPr>
          <w:p w14:paraId="70BE4650"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single" w:sz="4" w:space="0" w:color="000000"/>
              <w:left w:val="nil"/>
              <w:bottom w:val="single" w:sz="4" w:space="0" w:color="000000"/>
              <w:right w:val="single" w:sz="4" w:space="0" w:color="000000"/>
            </w:tcBorders>
            <w:shd w:val="clear" w:color="auto" w:fill="auto"/>
            <w:vAlign w:val="center"/>
          </w:tcPr>
          <w:p w14:paraId="4E9C6379"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Agree</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60A0EEE6"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18 (28.6)</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18F9D482"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(33.3)</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435A48BB"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(11.1)</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79A50F0A"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20 (26.7)</w:t>
            </w:r>
          </w:p>
        </w:tc>
      </w:tr>
      <w:tr w:rsidR="007C7C51" w:rsidRPr="00CD6467" w14:paraId="11818A7F" w14:textId="77777777" w:rsidTr="007C7C51">
        <w:trPr>
          <w:trHeight w:val="27"/>
        </w:trPr>
        <w:tc>
          <w:tcPr>
            <w:tcW w:w="5021" w:type="dxa"/>
            <w:vMerge/>
            <w:tcBorders>
              <w:top w:val="single" w:sz="4" w:space="0" w:color="000000"/>
              <w:left w:val="single" w:sz="4" w:space="0" w:color="000000"/>
              <w:bottom w:val="single" w:sz="4" w:space="0" w:color="000000"/>
              <w:right w:val="single" w:sz="4" w:space="0" w:color="000000"/>
            </w:tcBorders>
            <w:vAlign w:val="center"/>
          </w:tcPr>
          <w:p w14:paraId="228CF4CE"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single" w:sz="4" w:space="0" w:color="000000"/>
              <w:left w:val="nil"/>
              <w:bottom w:val="single" w:sz="4" w:space="0" w:color="000000"/>
              <w:right w:val="single" w:sz="4" w:space="0" w:color="000000"/>
            </w:tcBorders>
            <w:shd w:val="clear" w:color="auto" w:fill="auto"/>
            <w:vAlign w:val="center"/>
          </w:tcPr>
          <w:p w14:paraId="14985602"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Neutral</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33285608"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13 (20.6)</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2D793970"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1E9D50EF"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1436B319"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13 (17.3)</w:t>
            </w:r>
          </w:p>
        </w:tc>
      </w:tr>
      <w:tr w:rsidR="007C7C51" w:rsidRPr="00CD6467" w14:paraId="6ED9EC57" w14:textId="77777777" w:rsidTr="007C7C51">
        <w:trPr>
          <w:trHeight w:val="27"/>
        </w:trPr>
        <w:tc>
          <w:tcPr>
            <w:tcW w:w="5021" w:type="dxa"/>
            <w:vMerge/>
            <w:tcBorders>
              <w:top w:val="single" w:sz="4" w:space="0" w:color="000000"/>
              <w:left w:val="single" w:sz="4" w:space="0" w:color="000000"/>
              <w:bottom w:val="single" w:sz="4" w:space="0" w:color="000000"/>
              <w:right w:val="single" w:sz="4" w:space="0" w:color="000000"/>
            </w:tcBorders>
            <w:vAlign w:val="center"/>
          </w:tcPr>
          <w:p w14:paraId="31AAD765"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single" w:sz="4" w:space="0" w:color="000000"/>
              <w:left w:val="nil"/>
              <w:bottom w:val="single" w:sz="4" w:space="0" w:color="000000"/>
              <w:right w:val="single" w:sz="4" w:space="0" w:color="000000"/>
            </w:tcBorders>
            <w:shd w:val="clear" w:color="auto" w:fill="auto"/>
            <w:vAlign w:val="center"/>
          </w:tcPr>
          <w:p w14:paraId="02160C72"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Disagree</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22E82138"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2 (3.2)</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3E4F36D7"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7FF7AA3F"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(11.1)</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5B4B326A"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3 (4.0)</w:t>
            </w:r>
          </w:p>
        </w:tc>
      </w:tr>
      <w:tr w:rsidR="007C7C51" w:rsidRPr="00CD6467" w14:paraId="2318195F" w14:textId="77777777" w:rsidTr="007C7C51">
        <w:trPr>
          <w:trHeight w:val="27"/>
        </w:trPr>
        <w:tc>
          <w:tcPr>
            <w:tcW w:w="5021" w:type="dxa"/>
            <w:vMerge/>
            <w:tcBorders>
              <w:top w:val="single" w:sz="4" w:space="0" w:color="000000"/>
              <w:left w:val="single" w:sz="4" w:space="0" w:color="000000"/>
              <w:bottom w:val="single" w:sz="4" w:space="0" w:color="000000"/>
              <w:right w:val="single" w:sz="4" w:space="0" w:color="000000"/>
            </w:tcBorders>
            <w:vAlign w:val="center"/>
          </w:tcPr>
          <w:p w14:paraId="394CABA9"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single" w:sz="4" w:space="0" w:color="000000"/>
              <w:left w:val="nil"/>
              <w:bottom w:val="single" w:sz="4" w:space="0" w:color="000000"/>
              <w:right w:val="single" w:sz="4" w:space="0" w:color="000000"/>
            </w:tcBorders>
            <w:shd w:val="clear" w:color="auto" w:fill="auto"/>
            <w:vAlign w:val="center"/>
          </w:tcPr>
          <w:p w14:paraId="4D623528"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Strongly disagree</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4B9E134D"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3 (4.8)</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0A574DAA"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524B1A52"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263D9209"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3 (4.0)</w:t>
            </w:r>
          </w:p>
        </w:tc>
      </w:tr>
      <w:tr w:rsidR="007C7C51" w:rsidRPr="00CD6467" w14:paraId="55293A58" w14:textId="77777777" w:rsidTr="007C7C51">
        <w:trPr>
          <w:trHeight w:val="27"/>
        </w:trPr>
        <w:tc>
          <w:tcPr>
            <w:tcW w:w="5021" w:type="dxa"/>
            <w:vMerge w:val="restart"/>
            <w:tcBorders>
              <w:top w:val="single" w:sz="4" w:space="0" w:color="000000"/>
              <w:left w:val="single" w:sz="4" w:space="0" w:color="000000"/>
              <w:bottom w:val="single" w:sz="4" w:space="0" w:color="000000"/>
              <w:right w:val="single" w:sz="4" w:space="0" w:color="000000"/>
            </w:tcBorders>
            <w:vAlign w:val="center"/>
          </w:tcPr>
          <w:p w14:paraId="6E920A88"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Patients should be told about the specific measures taken to reduce the carbon footprint of their operation during preoperative preparation</w:t>
            </w:r>
          </w:p>
        </w:tc>
        <w:tc>
          <w:tcPr>
            <w:tcW w:w="1963" w:type="dxa"/>
            <w:tcBorders>
              <w:top w:val="single" w:sz="4" w:space="0" w:color="000000"/>
              <w:left w:val="nil"/>
              <w:bottom w:val="single" w:sz="4" w:space="0" w:color="000000"/>
              <w:right w:val="single" w:sz="4" w:space="0" w:color="000000"/>
            </w:tcBorders>
            <w:shd w:val="clear" w:color="auto" w:fill="auto"/>
            <w:vAlign w:val="center"/>
          </w:tcPr>
          <w:p w14:paraId="73AAE602"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Strongly agree</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7E46DC6D"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13 (20.6)</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7F832B9E"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(33.3)</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662D4D7F"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5 (55.6)</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73030023"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19 (25.3)</w:t>
            </w:r>
          </w:p>
        </w:tc>
      </w:tr>
      <w:tr w:rsidR="007C7C51" w:rsidRPr="00CD6467" w14:paraId="3CAA27AF" w14:textId="77777777" w:rsidTr="007C7C51">
        <w:trPr>
          <w:trHeight w:val="27"/>
        </w:trPr>
        <w:tc>
          <w:tcPr>
            <w:tcW w:w="5021" w:type="dxa"/>
            <w:vMerge/>
            <w:tcBorders>
              <w:top w:val="single" w:sz="4" w:space="0" w:color="000000"/>
              <w:left w:val="single" w:sz="4" w:space="0" w:color="000000"/>
              <w:bottom w:val="single" w:sz="4" w:space="0" w:color="000000"/>
              <w:right w:val="single" w:sz="4" w:space="0" w:color="000000"/>
            </w:tcBorders>
            <w:vAlign w:val="center"/>
          </w:tcPr>
          <w:p w14:paraId="29B03715"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single" w:sz="4" w:space="0" w:color="000000"/>
              <w:left w:val="nil"/>
              <w:bottom w:val="single" w:sz="4" w:space="0" w:color="000000"/>
              <w:right w:val="single" w:sz="4" w:space="0" w:color="000000"/>
            </w:tcBorders>
            <w:shd w:val="clear" w:color="auto" w:fill="auto"/>
            <w:vAlign w:val="center"/>
          </w:tcPr>
          <w:p w14:paraId="683DF6CB"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Agree</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2C31C59B"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23 (36.5)</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0C768874"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3A5D8602"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2 (22.2)</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30EAD996"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25 (33.3)</w:t>
            </w:r>
          </w:p>
        </w:tc>
      </w:tr>
      <w:tr w:rsidR="007C7C51" w:rsidRPr="00CD6467" w14:paraId="2ACDF026" w14:textId="77777777" w:rsidTr="007C7C51">
        <w:trPr>
          <w:trHeight w:val="27"/>
        </w:trPr>
        <w:tc>
          <w:tcPr>
            <w:tcW w:w="5021" w:type="dxa"/>
            <w:vMerge/>
            <w:tcBorders>
              <w:top w:val="single" w:sz="4" w:space="0" w:color="000000"/>
              <w:left w:val="single" w:sz="4" w:space="0" w:color="000000"/>
              <w:bottom w:val="single" w:sz="4" w:space="0" w:color="000000"/>
              <w:right w:val="single" w:sz="4" w:space="0" w:color="000000"/>
            </w:tcBorders>
            <w:vAlign w:val="center"/>
          </w:tcPr>
          <w:p w14:paraId="66C13665"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single" w:sz="4" w:space="0" w:color="000000"/>
              <w:left w:val="nil"/>
              <w:bottom w:val="single" w:sz="4" w:space="0" w:color="000000"/>
              <w:right w:val="single" w:sz="4" w:space="0" w:color="000000"/>
            </w:tcBorders>
            <w:shd w:val="clear" w:color="auto" w:fill="auto"/>
            <w:vAlign w:val="center"/>
          </w:tcPr>
          <w:p w14:paraId="1D50A805"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Neutral</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3A4A8DCD"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14 (22.2)</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592EBDF9"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(33.3)</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713AE4C0"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7B669E25"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15 (20.0)</w:t>
            </w:r>
          </w:p>
        </w:tc>
      </w:tr>
      <w:tr w:rsidR="007C7C51" w:rsidRPr="00CD6467" w14:paraId="47C50881" w14:textId="77777777" w:rsidTr="007C7C51">
        <w:trPr>
          <w:trHeight w:val="27"/>
        </w:trPr>
        <w:tc>
          <w:tcPr>
            <w:tcW w:w="5021" w:type="dxa"/>
            <w:vMerge/>
            <w:tcBorders>
              <w:top w:val="single" w:sz="4" w:space="0" w:color="000000"/>
              <w:left w:val="single" w:sz="4" w:space="0" w:color="000000"/>
              <w:bottom w:val="single" w:sz="4" w:space="0" w:color="000000"/>
              <w:right w:val="single" w:sz="4" w:space="0" w:color="000000"/>
            </w:tcBorders>
            <w:vAlign w:val="center"/>
          </w:tcPr>
          <w:p w14:paraId="39829B47"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single" w:sz="4" w:space="0" w:color="000000"/>
              <w:left w:val="nil"/>
              <w:bottom w:val="single" w:sz="4" w:space="0" w:color="000000"/>
              <w:right w:val="single" w:sz="4" w:space="0" w:color="000000"/>
            </w:tcBorders>
            <w:shd w:val="clear" w:color="auto" w:fill="auto"/>
            <w:vAlign w:val="center"/>
          </w:tcPr>
          <w:p w14:paraId="628BB27B"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Disagree</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244B01A9"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8 (12.7)</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6C8B763A"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(33.3)</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3D437400"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(11.1)</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5FC5F140"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10 (13.3)</w:t>
            </w:r>
          </w:p>
        </w:tc>
      </w:tr>
      <w:tr w:rsidR="007C7C51" w:rsidRPr="00CD6467" w14:paraId="6011D662" w14:textId="77777777" w:rsidTr="007C7C51">
        <w:trPr>
          <w:trHeight w:val="27"/>
        </w:trPr>
        <w:tc>
          <w:tcPr>
            <w:tcW w:w="5021" w:type="dxa"/>
            <w:vMerge/>
            <w:tcBorders>
              <w:top w:val="single" w:sz="4" w:space="0" w:color="000000"/>
              <w:left w:val="single" w:sz="4" w:space="0" w:color="000000"/>
              <w:bottom w:val="single" w:sz="4" w:space="0" w:color="000000"/>
              <w:right w:val="single" w:sz="4" w:space="0" w:color="000000"/>
            </w:tcBorders>
            <w:vAlign w:val="center"/>
          </w:tcPr>
          <w:p w14:paraId="6CE4180C"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single" w:sz="4" w:space="0" w:color="000000"/>
              <w:left w:val="nil"/>
              <w:bottom w:val="single" w:sz="4" w:space="0" w:color="000000"/>
              <w:right w:val="single" w:sz="4" w:space="0" w:color="000000"/>
            </w:tcBorders>
            <w:shd w:val="clear" w:color="auto" w:fill="auto"/>
            <w:vAlign w:val="center"/>
          </w:tcPr>
          <w:p w14:paraId="057B86BD"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Strongly disagree</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6EECB63B"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5 (7.9)</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0A17F0C5"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537C6871"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(11.1)</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66BF9DB3"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6 (8.0)</w:t>
            </w:r>
          </w:p>
        </w:tc>
      </w:tr>
      <w:tr w:rsidR="007C7C51" w:rsidRPr="00CD6467" w14:paraId="5E5D2D22" w14:textId="77777777" w:rsidTr="007C7C51">
        <w:trPr>
          <w:trHeight w:val="27"/>
        </w:trPr>
        <w:tc>
          <w:tcPr>
            <w:tcW w:w="5021" w:type="dxa"/>
            <w:vMerge w:val="restart"/>
            <w:tcBorders>
              <w:top w:val="single" w:sz="4" w:space="0" w:color="000000"/>
              <w:left w:val="single" w:sz="4" w:space="0" w:color="000000"/>
              <w:bottom w:val="single" w:sz="4" w:space="0" w:color="000000"/>
              <w:right w:val="single" w:sz="4" w:space="0" w:color="000000"/>
            </w:tcBorders>
            <w:vAlign w:val="center"/>
          </w:tcPr>
          <w:p w14:paraId="275A5F32"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Patients should be empowered make choices to reduce the carbon footprint of their operation as part of consent</w:t>
            </w:r>
          </w:p>
        </w:tc>
        <w:tc>
          <w:tcPr>
            <w:tcW w:w="1963" w:type="dxa"/>
            <w:tcBorders>
              <w:top w:val="single" w:sz="4" w:space="0" w:color="000000"/>
              <w:left w:val="nil"/>
              <w:bottom w:val="single" w:sz="4" w:space="0" w:color="000000"/>
              <w:right w:val="single" w:sz="4" w:space="0" w:color="000000"/>
            </w:tcBorders>
            <w:shd w:val="clear" w:color="auto" w:fill="auto"/>
            <w:vAlign w:val="center"/>
          </w:tcPr>
          <w:p w14:paraId="5102C2BA"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Strongly agree</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71F530EF"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16 (25.4)</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66633915"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2 (66.7)</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0791C901"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6 (66.7)</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7ED8CDD4"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24 (32.0)</w:t>
            </w:r>
          </w:p>
        </w:tc>
      </w:tr>
      <w:tr w:rsidR="007C7C51" w:rsidRPr="00CD6467" w14:paraId="12EB2D8F" w14:textId="77777777" w:rsidTr="007C7C51">
        <w:trPr>
          <w:trHeight w:val="27"/>
        </w:trPr>
        <w:tc>
          <w:tcPr>
            <w:tcW w:w="5021" w:type="dxa"/>
            <w:vMerge/>
            <w:tcBorders>
              <w:top w:val="single" w:sz="4" w:space="0" w:color="000000"/>
              <w:left w:val="single" w:sz="4" w:space="0" w:color="000000"/>
              <w:bottom w:val="single" w:sz="4" w:space="0" w:color="000000"/>
              <w:right w:val="single" w:sz="4" w:space="0" w:color="000000"/>
            </w:tcBorders>
            <w:vAlign w:val="center"/>
          </w:tcPr>
          <w:p w14:paraId="37995994"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single" w:sz="4" w:space="0" w:color="000000"/>
              <w:left w:val="nil"/>
              <w:bottom w:val="single" w:sz="4" w:space="0" w:color="000000"/>
              <w:right w:val="single" w:sz="4" w:space="0" w:color="000000"/>
            </w:tcBorders>
            <w:shd w:val="clear" w:color="auto" w:fill="auto"/>
            <w:vAlign w:val="center"/>
          </w:tcPr>
          <w:p w14:paraId="110E4FA5"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Agree</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6D122E5A"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19 (30.2)</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6D89227C"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(33.3)</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40FCEF8D"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(11.1)</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427EBB7B"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21 (28.0)</w:t>
            </w:r>
          </w:p>
        </w:tc>
      </w:tr>
      <w:tr w:rsidR="007C7C51" w:rsidRPr="00CD6467" w14:paraId="37393EA0" w14:textId="77777777" w:rsidTr="007C7C51">
        <w:trPr>
          <w:trHeight w:val="27"/>
        </w:trPr>
        <w:tc>
          <w:tcPr>
            <w:tcW w:w="5021" w:type="dxa"/>
            <w:vMerge/>
            <w:tcBorders>
              <w:top w:val="single" w:sz="4" w:space="0" w:color="000000"/>
              <w:left w:val="single" w:sz="4" w:space="0" w:color="000000"/>
              <w:bottom w:val="single" w:sz="4" w:space="0" w:color="000000"/>
              <w:right w:val="single" w:sz="4" w:space="0" w:color="000000"/>
            </w:tcBorders>
            <w:vAlign w:val="center"/>
          </w:tcPr>
          <w:p w14:paraId="633F928D"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single" w:sz="4" w:space="0" w:color="000000"/>
              <w:left w:val="nil"/>
              <w:bottom w:val="single" w:sz="4" w:space="0" w:color="000000"/>
              <w:right w:val="single" w:sz="4" w:space="0" w:color="000000"/>
            </w:tcBorders>
            <w:shd w:val="clear" w:color="auto" w:fill="auto"/>
            <w:vAlign w:val="center"/>
          </w:tcPr>
          <w:p w14:paraId="18E60FA1"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Neutral</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4CF25640"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11 (17.5)</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07E3A906"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43D80181"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(11.1)</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50BE7FCA"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12 (16.0)</w:t>
            </w:r>
          </w:p>
        </w:tc>
      </w:tr>
      <w:tr w:rsidR="007C7C51" w:rsidRPr="00CD6467" w14:paraId="37A1C6D9" w14:textId="77777777" w:rsidTr="007C7C51">
        <w:trPr>
          <w:trHeight w:val="27"/>
        </w:trPr>
        <w:tc>
          <w:tcPr>
            <w:tcW w:w="5021" w:type="dxa"/>
            <w:vMerge/>
            <w:tcBorders>
              <w:top w:val="single" w:sz="4" w:space="0" w:color="000000"/>
              <w:left w:val="single" w:sz="4" w:space="0" w:color="000000"/>
              <w:bottom w:val="single" w:sz="4" w:space="0" w:color="000000"/>
              <w:right w:val="single" w:sz="4" w:space="0" w:color="000000"/>
            </w:tcBorders>
            <w:vAlign w:val="center"/>
          </w:tcPr>
          <w:p w14:paraId="2A245C97"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single" w:sz="4" w:space="0" w:color="000000"/>
              <w:left w:val="nil"/>
              <w:bottom w:val="single" w:sz="4" w:space="0" w:color="000000"/>
              <w:right w:val="single" w:sz="4" w:space="0" w:color="000000"/>
            </w:tcBorders>
            <w:shd w:val="clear" w:color="auto" w:fill="auto"/>
            <w:vAlign w:val="center"/>
          </w:tcPr>
          <w:p w14:paraId="5000C5E0"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Disagree</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48B404FB"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8 (12.7)</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3D2FEC86"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72919443"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55F1C866"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8 (10.7)</w:t>
            </w:r>
          </w:p>
        </w:tc>
      </w:tr>
      <w:tr w:rsidR="007C7C51" w:rsidRPr="00CD6467" w14:paraId="2204036C" w14:textId="77777777" w:rsidTr="007C7C51">
        <w:trPr>
          <w:trHeight w:val="27"/>
        </w:trPr>
        <w:tc>
          <w:tcPr>
            <w:tcW w:w="5021" w:type="dxa"/>
            <w:vMerge/>
            <w:tcBorders>
              <w:top w:val="single" w:sz="4" w:space="0" w:color="000000"/>
              <w:left w:val="single" w:sz="4" w:space="0" w:color="000000"/>
              <w:bottom w:val="single" w:sz="4" w:space="0" w:color="000000"/>
              <w:right w:val="single" w:sz="4" w:space="0" w:color="000000"/>
            </w:tcBorders>
            <w:vAlign w:val="center"/>
          </w:tcPr>
          <w:p w14:paraId="54564BD9" w14:textId="77777777" w:rsidR="007C7C51" w:rsidRPr="00CD6467" w:rsidRDefault="007C7C51" w:rsidP="007C7C51">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963" w:type="dxa"/>
            <w:tcBorders>
              <w:top w:val="single" w:sz="4" w:space="0" w:color="000000"/>
              <w:left w:val="nil"/>
              <w:bottom w:val="single" w:sz="4" w:space="0" w:color="000000"/>
              <w:right w:val="single" w:sz="4" w:space="0" w:color="000000"/>
            </w:tcBorders>
            <w:shd w:val="clear" w:color="auto" w:fill="auto"/>
            <w:vAlign w:val="center"/>
          </w:tcPr>
          <w:p w14:paraId="0DA89595"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Strongly disagree</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177F2F20"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9 (14.3)</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053FA8BC"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0 (0.0)</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7638DA0F"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 (11.1)</w:t>
            </w:r>
          </w:p>
        </w:tc>
        <w:tc>
          <w:tcPr>
            <w:tcW w:w="1121" w:type="dxa"/>
            <w:tcBorders>
              <w:top w:val="single" w:sz="4" w:space="0" w:color="000000"/>
              <w:left w:val="nil"/>
              <w:bottom w:val="single" w:sz="4" w:space="0" w:color="000000"/>
              <w:right w:val="single" w:sz="4" w:space="0" w:color="000000"/>
            </w:tcBorders>
            <w:shd w:val="clear" w:color="auto" w:fill="auto"/>
            <w:vAlign w:val="center"/>
          </w:tcPr>
          <w:p w14:paraId="7E126044" w14:textId="77777777" w:rsidR="007C7C51" w:rsidRPr="00CD6467" w:rsidRDefault="007C7C51" w:rsidP="007C7C51">
            <w:pPr>
              <w:rPr>
                <w:rFonts w:ascii="Arial" w:eastAsia="Arial" w:hAnsi="Arial" w:cs="Arial"/>
                <w:color w:val="000000"/>
                <w:sz w:val="14"/>
                <w:szCs w:val="14"/>
              </w:rPr>
            </w:pPr>
            <w:r w:rsidRPr="00CD6467">
              <w:rPr>
                <w:rFonts w:ascii="Arial" w:eastAsia="Arial" w:hAnsi="Arial" w:cs="Arial"/>
                <w:color w:val="000000"/>
                <w:sz w:val="14"/>
                <w:szCs w:val="14"/>
              </w:rPr>
              <w:t>10 (13.3)</w:t>
            </w:r>
          </w:p>
        </w:tc>
      </w:tr>
    </w:tbl>
    <w:p w14:paraId="0E04D86A" w14:textId="77777777" w:rsidR="00CD6467" w:rsidRPr="00DB4BCB" w:rsidRDefault="00CD6467" w:rsidP="00CD6467">
      <w:pPr>
        <w:rPr>
          <w:rFonts w:ascii="Arial" w:hAnsi="Arial" w:cs="Arial"/>
        </w:rPr>
      </w:pPr>
    </w:p>
    <w:p w14:paraId="7B82BADE" w14:textId="77777777" w:rsidR="00CD6467" w:rsidRPr="00DB4BCB" w:rsidRDefault="00CD6467" w:rsidP="00CD6467">
      <w:pPr>
        <w:rPr>
          <w:rFonts w:ascii="Arial" w:hAnsi="Arial" w:cs="Arial"/>
        </w:rPr>
      </w:pPr>
    </w:p>
    <w:p w14:paraId="6147D9A0" w14:textId="77777777" w:rsidR="00CD6467" w:rsidRPr="00DB4BCB" w:rsidRDefault="00CD6467" w:rsidP="00CD6467">
      <w:pPr>
        <w:rPr>
          <w:rFonts w:ascii="Arial" w:hAnsi="Arial" w:cs="Arial"/>
        </w:rPr>
      </w:pPr>
    </w:p>
    <w:p w14:paraId="73A70BAC" w14:textId="0EE34BDB" w:rsidR="00CD6467" w:rsidRDefault="00CD6467">
      <w:pPr>
        <w:rPr>
          <w:rFonts w:ascii="Arial" w:hAnsi="Arial" w:cs="Arial"/>
          <w:sz w:val="22"/>
          <w:szCs w:val="22"/>
        </w:rPr>
      </w:pPr>
    </w:p>
    <w:p w14:paraId="40E1C562" w14:textId="305E1C9D" w:rsidR="00775B5C" w:rsidRDefault="00775B5C">
      <w:pPr>
        <w:rPr>
          <w:rFonts w:ascii="Arial" w:hAnsi="Arial" w:cs="Arial"/>
          <w:sz w:val="22"/>
          <w:szCs w:val="22"/>
        </w:rPr>
      </w:pPr>
    </w:p>
    <w:p w14:paraId="257C8EF9" w14:textId="3685BB6D" w:rsidR="00775B5C" w:rsidRDefault="00775B5C">
      <w:pPr>
        <w:rPr>
          <w:rFonts w:ascii="Arial" w:hAnsi="Arial" w:cs="Arial"/>
          <w:sz w:val="22"/>
          <w:szCs w:val="22"/>
        </w:rPr>
      </w:pPr>
    </w:p>
    <w:p w14:paraId="43741DB0" w14:textId="58A3C1A7" w:rsidR="00775B5C" w:rsidRDefault="00775B5C">
      <w:pPr>
        <w:rPr>
          <w:rFonts w:ascii="Arial" w:hAnsi="Arial" w:cs="Arial"/>
          <w:sz w:val="22"/>
          <w:szCs w:val="22"/>
        </w:rPr>
      </w:pPr>
    </w:p>
    <w:p w14:paraId="1D48FFE8" w14:textId="148E31C3" w:rsidR="00775B5C" w:rsidRDefault="00775B5C">
      <w:pPr>
        <w:rPr>
          <w:rFonts w:ascii="Arial" w:hAnsi="Arial" w:cs="Arial"/>
          <w:sz w:val="22"/>
          <w:szCs w:val="22"/>
        </w:rPr>
      </w:pPr>
    </w:p>
    <w:p w14:paraId="2E17CE72" w14:textId="6257C5A0" w:rsidR="00775B5C" w:rsidRDefault="00775B5C">
      <w:pPr>
        <w:rPr>
          <w:rFonts w:ascii="Arial" w:hAnsi="Arial" w:cs="Arial"/>
          <w:sz w:val="22"/>
          <w:szCs w:val="22"/>
        </w:rPr>
      </w:pPr>
    </w:p>
    <w:p w14:paraId="5C457FA3" w14:textId="713E7B5C" w:rsidR="00775B5C" w:rsidRDefault="00775B5C">
      <w:pPr>
        <w:rPr>
          <w:rFonts w:ascii="Arial" w:hAnsi="Arial" w:cs="Arial"/>
          <w:sz w:val="22"/>
          <w:szCs w:val="22"/>
        </w:rPr>
      </w:pPr>
    </w:p>
    <w:p w14:paraId="050F6EE3" w14:textId="3C1DB4AF" w:rsidR="00775B5C" w:rsidRDefault="00775B5C">
      <w:pPr>
        <w:rPr>
          <w:rFonts w:ascii="Arial" w:hAnsi="Arial" w:cs="Arial"/>
          <w:sz w:val="22"/>
          <w:szCs w:val="22"/>
        </w:rPr>
      </w:pPr>
    </w:p>
    <w:p w14:paraId="5AA97C95" w14:textId="331D4642" w:rsidR="00775B5C" w:rsidRDefault="00775B5C">
      <w:pPr>
        <w:rPr>
          <w:rFonts w:ascii="Arial" w:hAnsi="Arial" w:cs="Arial"/>
          <w:sz w:val="22"/>
          <w:szCs w:val="22"/>
        </w:rPr>
      </w:pPr>
    </w:p>
    <w:p w14:paraId="051D1B8F" w14:textId="48B6FEA9" w:rsidR="00775B5C" w:rsidRDefault="00775B5C">
      <w:pPr>
        <w:rPr>
          <w:rFonts w:ascii="Arial" w:hAnsi="Arial" w:cs="Arial"/>
          <w:sz w:val="22"/>
          <w:szCs w:val="22"/>
        </w:rPr>
      </w:pPr>
    </w:p>
    <w:p w14:paraId="2F547EB3" w14:textId="578D62AE" w:rsidR="00775B5C" w:rsidRDefault="00775B5C">
      <w:pPr>
        <w:rPr>
          <w:rFonts w:ascii="Arial" w:hAnsi="Arial" w:cs="Arial"/>
          <w:sz w:val="22"/>
          <w:szCs w:val="22"/>
        </w:rPr>
      </w:pPr>
    </w:p>
    <w:p w14:paraId="660F9C41" w14:textId="7FEA4ACB" w:rsidR="00775B5C" w:rsidRDefault="00775B5C">
      <w:pPr>
        <w:rPr>
          <w:rFonts w:ascii="Arial" w:hAnsi="Arial" w:cs="Arial"/>
          <w:sz w:val="22"/>
          <w:szCs w:val="22"/>
        </w:rPr>
      </w:pPr>
    </w:p>
    <w:p w14:paraId="5A443E23" w14:textId="0710B03E" w:rsidR="00775B5C" w:rsidRDefault="00775B5C">
      <w:pPr>
        <w:rPr>
          <w:rFonts w:ascii="Arial" w:hAnsi="Arial" w:cs="Arial"/>
          <w:sz w:val="22"/>
          <w:szCs w:val="22"/>
        </w:rPr>
      </w:pPr>
    </w:p>
    <w:p w14:paraId="2645E0BD" w14:textId="61CB7E90" w:rsidR="00775B5C" w:rsidRDefault="00775B5C">
      <w:pPr>
        <w:rPr>
          <w:rFonts w:ascii="Arial" w:hAnsi="Arial" w:cs="Arial"/>
          <w:sz w:val="22"/>
          <w:szCs w:val="22"/>
        </w:rPr>
      </w:pPr>
    </w:p>
    <w:p w14:paraId="56C3343A" w14:textId="19B76DB7" w:rsidR="00775B5C" w:rsidRDefault="00775B5C">
      <w:pPr>
        <w:rPr>
          <w:rFonts w:ascii="Arial" w:hAnsi="Arial" w:cs="Arial"/>
          <w:sz w:val="22"/>
          <w:szCs w:val="22"/>
        </w:rPr>
      </w:pPr>
    </w:p>
    <w:p w14:paraId="2CF8B463" w14:textId="5C2D0890" w:rsidR="00775B5C" w:rsidRDefault="00775B5C">
      <w:pPr>
        <w:rPr>
          <w:rFonts w:ascii="Arial" w:hAnsi="Arial" w:cs="Arial"/>
          <w:sz w:val="22"/>
          <w:szCs w:val="22"/>
        </w:rPr>
      </w:pPr>
    </w:p>
    <w:p w14:paraId="46AE6AE8" w14:textId="2C482405" w:rsidR="00775B5C" w:rsidRDefault="00775B5C">
      <w:pPr>
        <w:rPr>
          <w:rFonts w:ascii="Arial" w:hAnsi="Arial" w:cs="Arial"/>
          <w:sz w:val="22"/>
          <w:szCs w:val="22"/>
        </w:rPr>
      </w:pPr>
    </w:p>
    <w:p w14:paraId="669A9035" w14:textId="529B2A87" w:rsidR="00775B5C" w:rsidRDefault="00775B5C">
      <w:pPr>
        <w:rPr>
          <w:rFonts w:ascii="Arial" w:hAnsi="Arial" w:cs="Arial"/>
          <w:sz w:val="22"/>
          <w:szCs w:val="22"/>
        </w:rPr>
      </w:pPr>
    </w:p>
    <w:p w14:paraId="25BB5EC0" w14:textId="202EC032" w:rsidR="00775B5C" w:rsidRDefault="00775B5C">
      <w:pPr>
        <w:rPr>
          <w:rFonts w:ascii="Arial" w:hAnsi="Arial" w:cs="Arial"/>
          <w:sz w:val="22"/>
          <w:szCs w:val="22"/>
        </w:rPr>
      </w:pPr>
    </w:p>
    <w:p w14:paraId="3C900CD7" w14:textId="7D49634D" w:rsidR="00775B5C" w:rsidRDefault="00775B5C">
      <w:pPr>
        <w:rPr>
          <w:rFonts w:ascii="Arial" w:hAnsi="Arial" w:cs="Arial"/>
          <w:sz w:val="22"/>
          <w:szCs w:val="22"/>
        </w:rPr>
      </w:pPr>
    </w:p>
    <w:p w14:paraId="20322378" w14:textId="4D7C3B22" w:rsidR="006C367D" w:rsidRDefault="006C367D" w:rsidP="00775B5C">
      <w:pPr>
        <w:spacing w:line="480" w:lineRule="auto"/>
        <w:rPr>
          <w:rFonts w:ascii="Arial" w:hAnsi="Arial" w:cs="Arial"/>
          <w:b/>
          <w:color w:val="000000"/>
        </w:rPr>
      </w:pPr>
      <w:r>
        <w:rPr>
          <w:rFonts w:ascii="Arial" w:hAnsi="Arial" w:cs="Arial"/>
          <w:b/>
          <w:color w:val="000000"/>
        </w:rPr>
        <w:t>Supplementary Appendixes</w:t>
      </w:r>
    </w:p>
    <w:p w14:paraId="4AD764CB" w14:textId="56DF1ACA" w:rsidR="00775B5C" w:rsidRPr="00775B5C" w:rsidRDefault="00B47D4A" w:rsidP="00775B5C">
      <w:pPr>
        <w:spacing w:line="480" w:lineRule="auto"/>
        <w:rPr>
          <w:rFonts w:ascii="Arial" w:hAnsi="Arial" w:cs="Arial"/>
          <w:b/>
          <w:bCs/>
          <w:sz w:val="22"/>
          <w:szCs w:val="22"/>
        </w:rPr>
      </w:pPr>
      <w:r w:rsidRPr="00B47D4A">
        <w:rPr>
          <w:rFonts w:ascii="Arial" w:hAnsi="Arial" w:cs="Arial"/>
          <w:b/>
          <w:color w:val="000000"/>
        </w:rPr>
        <w:t xml:space="preserve">Appendix </w:t>
      </w:r>
      <w:r w:rsidR="003769E3">
        <w:rPr>
          <w:rFonts w:ascii="Arial" w:hAnsi="Arial" w:cs="Arial"/>
          <w:b/>
          <w:color w:val="000000"/>
        </w:rPr>
        <w:t>S</w:t>
      </w:r>
      <w:r w:rsidR="006C367D">
        <w:rPr>
          <w:rFonts w:ascii="Arial" w:hAnsi="Arial" w:cs="Arial"/>
          <w:b/>
          <w:color w:val="000000"/>
        </w:rPr>
        <w:t>1</w:t>
      </w:r>
      <w:r w:rsidRPr="00B47D4A">
        <w:rPr>
          <w:rFonts w:ascii="Arial" w:hAnsi="Arial" w:cs="Arial"/>
          <w:b/>
          <w:color w:val="000000"/>
        </w:rPr>
        <w:t xml:space="preserve"> - Authorship</w:t>
      </w:r>
      <w:r w:rsidR="00775B5C" w:rsidRPr="00775B5C">
        <w:rPr>
          <w:rFonts w:ascii="Arial" w:hAnsi="Arial" w:cs="Arial"/>
          <w:b/>
          <w:bCs/>
          <w:sz w:val="22"/>
          <w:szCs w:val="22"/>
        </w:rPr>
        <w:t xml:space="preserve"> </w:t>
      </w:r>
    </w:p>
    <w:p w14:paraId="44429B29" w14:textId="77777777" w:rsidR="00775B5C" w:rsidRPr="00D63AE1" w:rsidRDefault="00775B5C" w:rsidP="00775B5C">
      <w:pPr>
        <w:spacing w:line="480" w:lineRule="auto"/>
        <w:rPr>
          <w:rFonts w:ascii="Arial" w:hAnsi="Arial" w:cs="Arial"/>
          <w:b/>
          <w:bCs/>
          <w:i/>
          <w:iCs/>
          <w:sz w:val="22"/>
          <w:szCs w:val="22"/>
        </w:rPr>
      </w:pPr>
      <w:r w:rsidRPr="00D63AE1">
        <w:rPr>
          <w:rFonts w:ascii="Arial" w:hAnsi="Arial" w:cs="Arial"/>
          <w:b/>
          <w:bCs/>
          <w:i/>
          <w:iCs/>
          <w:sz w:val="22"/>
          <w:szCs w:val="22"/>
        </w:rPr>
        <w:t>Writing group</w:t>
      </w:r>
    </w:p>
    <w:p w14:paraId="53971C2D" w14:textId="76DC25E7" w:rsidR="005E1216" w:rsidRDefault="005E1216" w:rsidP="005E1216">
      <w:pPr>
        <w:rPr>
          <w:rFonts w:ascii="Arial" w:hAnsi="Arial" w:cs="Arial"/>
          <w:vertAlign w:val="superscript"/>
        </w:rPr>
      </w:pPr>
      <w:r w:rsidRPr="005E1216">
        <w:rPr>
          <w:rFonts w:ascii="Arial" w:hAnsi="Arial" w:cs="Arial"/>
        </w:rPr>
        <w:t>Adewale Adisa</w:t>
      </w:r>
      <w:r w:rsidRPr="005E1216">
        <w:rPr>
          <w:rFonts w:ascii="Arial" w:hAnsi="Arial" w:cs="Arial"/>
          <w:vertAlign w:val="superscript"/>
        </w:rPr>
        <w:t>1</w:t>
      </w:r>
      <w:r w:rsidRPr="005E1216">
        <w:rPr>
          <w:rFonts w:ascii="Arial" w:hAnsi="Arial" w:cs="Arial"/>
        </w:rPr>
        <w:t>, Michael Bahrami-Hessari</w:t>
      </w:r>
      <w:r w:rsidRPr="005E1216">
        <w:rPr>
          <w:rFonts w:ascii="Arial" w:hAnsi="Arial" w:cs="Arial"/>
          <w:vertAlign w:val="superscript"/>
        </w:rPr>
        <w:t>2</w:t>
      </w:r>
      <w:r w:rsidRPr="005E1216">
        <w:rPr>
          <w:rFonts w:ascii="Arial" w:hAnsi="Arial" w:cs="Arial"/>
        </w:rPr>
        <w:t>, Aneel Bhangu</w:t>
      </w:r>
      <w:r w:rsidRPr="005E1216">
        <w:rPr>
          <w:rFonts w:ascii="Arial" w:hAnsi="Arial" w:cs="Arial"/>
          <w:vertAlign w:val="superscript"/>
        </w:rPr>
        <w:t>2</w:t>
      </w:r>
      <w:r w:rsidRPr="005E1216">
        <w:rPr>
          <w:rFonts w:ascii="Arial" w:hAnsi="Arial" w:cs="Arial"/>
        </w:rPr>
        <w:t>, Christina George</w:t>
      </w:r>
      <w:r w:rsidRPr="005E1216">
        <w:rPr>
          <w:rFonts w:ascii="Arial" w:hAnsi="Arial" w:cs="Arial"/>
          <w:vertAlign w:val="superscript"/>
        </w:rPr>
        <w:t>3</w:t>
      </w:r>
      <w:r w:rsidRPr="005E1216">
        <w:rPr>
          <w:rFonts w:ascii="Arial" w:hAnsi="Arial" w:cs="Arial"/>
        </w:rPr>
        <w:t>, Dhruv Ghosh</w:t>
      </w:r>
      <w:r w:rsidRPr="005E1216">
        <w:rPr>
          <w:rFonts w:ascii="Arial" w:hAnsi="Arial" w:cs="Arial"/>
          <w:vertAlign w:val="superscript"/>
        </w:rPr>
        <w:t>4</w:t>
      </w:r>
      <w:r w:rsidRPr="005E1216">
        <w:rPr>
          <w:rFonts w:ascii="Arial" w:hAnsi="Arial" w:cs="Arial"/>
        </w:rPr>
        <w:t>, James Glasbey</w:t>
      </w:r>
      <w:r w:rsidRPr="005E1216">
        <w:rPr>
          <w:rFonts w:ascii="Arial" w:hAnsi="Arial" w:cs="Arial"/>
          <w:vertAlign w:val="superscript"/>
        </w:rPr>
        <w:t>2</w:t>
      </w:r>
      <w:r w:rsidRPr="005E1216">
        <w:rPr>
          <w:rFonts w:ascii="Arial" w:hAnsi="Arial" w:cs="Arial"/>
        </w:rPr>
        <w:t>*, Parvez Haque</w:t>
      </w:r>
      <w:r w:rsidRPr="005E1216">
        <w:rPr>
          <w:rFonts w:ascii="Arial" w:hAnsi="Arial" w:cs="Arial"/>
          <w:vertAlign w:val="superscript"/>
        </w:rPr>
        <w:t>5</w:t>
      </w:r>
      <w:r w:rsidRPr="005E1216">
        <w:rPr>
          <w:rFonts w:ascii="Arial" w:hAnsi="Arial" w:cs="Arial"/>
        </w:rPr>
        <w:t>, JC Allen Ingabire</w:t>
      </w:r>
      <w:r w:rsidRPr="005E1216">
        <w:rPr>
          <w:rFonts w:ascii="Arial" w:hAnsi="Arial" w:cs="Arial"/>
          <w:vertAlign w:val="superscript"/>
        </w:rPr>
        <w:t>6</w:t>
      </w:r>
      <w:r w:rsidRPr="005E1216">
        <w:rPr>
          <w:rFonts w:ascii="Arial" w:hAnsi="Arial" w:cs="Arial"/>
        </w:rPr>
        <w:t>, Sivesh Kathir Kamarajah</w:t>
      </w:r>
      <w:r w:rsidRPr="005E1216">
        <w:rPr>
          <w:rFonts w:ascii="Arial" w:hAnsi="Arial" w:cs="Arial"/>
          <w:vertAlign w:val="superscript"/>
        </w:rPr>
        <w:t>2</w:t>
      </w:r>
      <w:r w:rsidRPr="005E1216">
        <w:rPr>
          <w:rFonts w:ascii="Arial" w:hAnsi="Arial" w:cs="Arial"/>
        </w:rPr>
        <w:t>, Laura Kudrna</w:t>
      </w:r>
      <w:r w:rsidRPr="005E1216">
        <w:rPr>
          <w:rFonts w:ascii="Arial" w:hAnsi="Arial" w:cs="Arial"/>
          <w:vertAlign w:val="superscript"/>
        </w:rPr>
        <w:t>7</w:t>
      </w:r>
      <w:r w:rsidRPr="005E1216">
        <w:rPr>
          <w:rFonts w:ascii="Arial" w:hAnsi="Arial" w:cs="Arial"/>
        </w:rPr>
        <w:t>, Virginia Ledda</w:t>
      </w:r>
      <w:r w:rsidRPr="005E1216">
        <w:rPr>
          <w:rFonts w:ascii="Arial" w:hAnsi="Arial" w:cs="Arial"/>
          <w:vertAlign w:val="superscript"/>
        </w:rPr>
        <w:t>2</w:t>
      </w:r>
      <w:r w:rsidRPr="005E1216">
        <w:rPr>
          <w:rFonts w:ascii="Arial" w:hAnsi="Arial" w:cs="Arial"/>
        </w:rPr>
        <w:t>, Elizabeth Li</w:t>
      </w:r>
      <w:r w:rsidRPr="005E1216">
        <w:rPr>
          <w:rFonts w:ascii="Arial" w:hAnsi="Arial" w:cs="Arial"/>
          <w:vertAlign w:val="superscript"/>
        </w:rPr>
        <w:t>2</w:t>
      </w:r>
      <w:r w:rsidRPr="005E1216">
        <w:rPr>
          <w:rFonts w:ascii="Arial" w:hAnsi="Arial" w:cs="Arial"/>
        </w:rPr>
        <w:t>*, Robert Lillywhite</w:t>
      </w:r>
      <w:r w:rsidRPr="005E1216">
        <w:rPr>
          <w:rFonts w:ascii="Arial" w:hAnsi="Arial" w:cs="Arial"/>
          <w:vertAlign w:val="superscript"/>
        </w:rPr>
        <w:t>8</w:t>
      </w:r>
      <w:r w:rsidRPr="005E1216">
        <w:rPr>
          <w:rFonts w:ascii="Arial" w:hAnsi="Arial" w:cs="Arial"/>
        </w:rPr>
        <w:t>, Rohin Mittal</w:t>
      </w:r>
      <w:r w:rsidRPr="005E1216">
        <w:rPr>
          <w:rFonts w:ascii="Arial" w:hAnsi="Arial" w:cs="Arial"/>
          <w:vertAlign w:val="superscript"/>
        </w:rPr>
        <w:t>9</w:t>
      </w:r>
      <w:r w:rsidRPr="005E1216">
        <w:rPr>
          <w:rFonts w:ascii="Arial" w:hAnsi="Arial" w:cs="Arial"/>
        </w:rPr>
        <w:t>, Dmitri Nepogodiev</w:t>
      </w:r>
      <w:r w:rsidRPr="005E1216">
        <w:rPr>
          <w:rFonts w:ascii="Arial" w:hAnsi="Arial" w:cs="Arial"/>
          <w:vertAlign w:val="superscript"/>
        </w:rPr>
        <w:t>2</w:t>
      </w:r>
      <w:r w:rsidRPr="005E1216">
        <w:rPr>
          <w:rFonts w:ascii="Arial" w:hAnsi="Arial" w:cs="Arial"/>
        </w:rPr>
        <w:t>*, Faustin Ntirenganya</w:t>
      </w:r>
      <w:r w:rsidRPr="005E1216">
        <w:rPr>
          <w:rFonts w:ascii="Arial" w:hAnsi="Arial" w:cs="Arial"/>
          <w:vertAlign w:val="superscript"/>
        </w:rPr>
        <w:t>10</w:t>
      </w:r>
      <w:r w:rsidRPr="005E1216">
        <w:rPr>
          <w:rFonts w:ascii="Arial" w:hAnsi="Arial" w:cs="Arial"/>
        </w:rPr>
        <w:t>, Maria Picciochi</w:t>
      </w:r>
      <w:r w:rsidRPr="005E1216">
        <w:rPr>
          <w:rFonts w:ascii="Arial" w:hAnsi="Arial" w:cs="Arial"/>
          <w:vertAlign w:val="superscript"/>
        </w:rPr>
        <w:t>2</w:t>
      </w:r>
      <w:r w:rsidRPr="005E1216">
        <w:rPr>
          <w:rFonts w:ascii="Arial" w:hAnsi="Arial" w:cs="Arial"/>
        </w:rPr>
        <w:t>, Joana Filipa Ferreira Simões</w:t>
      </w:r>
      <w:r w:rsidRPr="005E1216">
        <w:rPr>
          <w:rFonts w:ascii="Arial" w:hAnsi="Arial" w:cs="Arial"/>
          <w:vertAlign w:val="superscript"/>
        </w:rPr>
        <w:t>2</w:t>
      </w:r>
    </w:p>
    <w:p w14:paraId="76A7138A" w14:textId="77777777" w:rsidR="005E1216" w:rsidRPr="005E1216" w:rsidRDefault="005E1216" w:rsidP="005E1216">
      <w:pPr>
        <w:rPr>
          <w:rStyle w:val="Strong"/>
          <w:rFonts w:ascii="Arial" w:hAnsi="Arial" w:cs="Arial"/>
          <w:b w:val="0"/>
          <w:bCs w:val="0"/>
        </w:rPr>
      </w:pPr>
    </w:p>
    <w:p w14:paraId="6720C1DD" w14:textId="77777777" w:rsidR="005E1216" w:rsidRPr="005E1216" w:rsidRDefault="005E1216" w:rsidP="005E1216">
      <w:pPr>
        <w:spacing w:line="480" w:lineRule="auto"/>
        <w:rPr>
          <w:rFonts w:ascii="Arial" w:hAnsi="Arial" w:cs="Arial"/>
        </w:rPr>
      </w:pPr>
      <w:r w:rsidRPr="005E1216">
        <w:rPr>
          <w:rFonts w:ascii="Arial" w:hAnsi="Arial" w:cs="Arial"/>
        </w:rPr>
        <w:t>*Joint first authors</w:t>
      </w:r>
    </w:p>
    <w:p w14:paraId="6EBA1B1E" w14:textId="77777777" w:rsidR="005E1216" w:rsidRPr="005E1216" w:rsidRDefault="005E1216" w:rsidP="005E1216">
      <w:pPr>
        <w:spacing w:line="480" w:lineRule="auto"/>
        <w:rPr>
          <w:rFonts w:ascii="Arial" w:hAnsi="Arial" w:cs="Arial"/>
          <w:sz w:val="22"/>
          <w:szCs w:val="22"/>
        </w:rPr>
      </w:pPr>
      <w:r w:rsidRPr="005E1216">
        <w:rPr>
          <w:rFonts w:ascii="Arial" w:hAnsi="Arial" w:cs="Arial"/>
          <w:sz w:val="22"/>
          <w:szCs w:val="22"/>
          <w:vertAlign w:val="superscript"/>
        </w:rPr>
        <w:t>1</w:t>
      </w:r>
      <w:r w:rsidRPr="005E1216">
        <w:rPr>
          <w:rFonts w:ascii="Arial" w:hAnsi="Arial" w:cs="Arial"/>
          <w:sz w:val="22"/>
          <w:szCs w:val="22"/>
        </w:rPr>
        <w:t xml:space="preserve"> Department of Surgery, Obafemi Awolowo University, Ile-Ife, Nigeria</w:t>
      </w:r>
    </w:p>
    <w:p w14:paraId="74AF33F3" w14:textId="77777777" w:rsidR="005E1216" w:rsidRPr="005E1216" w:rsidRDefault="005E1216" w:rsidP="005E1216">
      <w:pPr>
        <w:spacing w:line="276" w:lineRule="auto"/>
        <w:rPr>
          <w:rFonts w:ascii="Arial" w:hAnsi="Arial" w:cs="Arial"/>
          <w:sz w:val="22"/>
          <w:szCs w:val="22"/>
        </w:rPr>
      </w:pPr>
      <w:r w:rsidRPr="005E1216">
        <w:rPr>
          <w:rFonts w:ascii="Arial" w:hAnsi="Arial" w:cs="Arial"/>
          <w:sz w:val="22"/>
          <w:szCs w:val="22"/>
          <w:vertAlign w:val="superscript"/>
        </w:rPr>
        <w:t xml:space="preserve">2 </w:t>
      </w:r>
      <w:r w:rsidRPr="005E1216">
        <w:rPr>
          <w:rFonts w:ascii="Arial" w:hAnsi="Arial" w:cs="Arial"/>
          <w:sz w:val="22"/>
          <w:szCs w:val="22"/>
        </w:rPr>
        <w:t>NIHR Global Health Research Unit on Global Surgery, Birmingham, UK</w:t>
      </w:r>
    </w:p>
    <w:p w14:paraId="0068DA68" w14:textId="77777777" w:rsidR="005E1216" w:rsidRPr="005E1216" w:rsidRDefault="005E1216" w:rsidP="005E1216">
      <w:pPr>
        <w:pStyle w:val="nova-legacy-e-listitem"/>
        <w:spacing w:line="276" w:lineRule="auto"/>
        <w:rPr>
          <w:rFonts w:ascii="Arial" w:hAnsi="Arial" w:cs="Arial"/>
          <w:sz w:val="22"/>
          <w:szCs w:val="22"/>
        </w:rPr>
      </w:pPr>
      <w:r w:rsidRPr="005E1216">
        <w:rPr>
          <w:rFonts w:ascii="Arial" w:hAnsi="Arial" w:cs="Arial"/>
          <w:sz w:val="22"/>
          <w:szCs w:val="22"/>
          <w:vertAlign w:val="superscript"/>
        </w:rPr>
        <w:t>3</w:t>
      </w:r>
      <w:r w:rsidRPr="005E1216">
        <w:rPr>
          <w:rFonts w:ascii="Arial" w:hAnsi="Arial" w:cs="Arial"/>
          <w:sz w:val="22"/>
          <w:szCs w:val="22"/>
        </w:rPr>
        <w:t xml:space="preserve"> Department of Anesthesiology and Critical Care, Christian Medical College Ludhiana, India</w:t>
      </w:r>
    </w:p>
    <w:p w14:paraId="518F7543" w14:textId="21DC7C8D" w:rsidR="005E1216" w:rsidRPr="005E1216" w:rsidRDefault="005E1216" w:rsidP="005E1216">
      <w:pPr>
        <w:pStyle w:val="nova-legacy-e-listitem"/>
        <w:spacing w:line="276" w:lineRule="auto"/>
        <w:rPr>
          <w:rFonts w:ascii="Arial" w:hAnsi="Arial" w:cs="Arial"/>
          <w:sz w:val="22"/>
          <w:szCs w:val="22"/>
        </w:rPr>
      </w:pPr>
      <w:r w:rsidRPr="005E1216">
        <w:rPr>
          <w:rFonts w:ascii="Arial" w:hAnsi="Arial" w:cs="Arial"/>
          <w:sz w:val="22"/>
          <w:szCs w:val="22"/>
          <w:vertAlign w:val="superscript"/>
        </w:rPr>
        <w:t>4</w:t>
      </w:r>
      <w:r w:rsidRPr="005E1216">
        <w:rPr>
          <w:rFonts w:ascii="Arial" w:hAnsi="Arial" w:cs="Arial"/>
          <w:sz w:val="22"/>
          <w:szCs w:val="22"/>
        </w:rPr>
        <w:t xml:space="preserve"> Department of Pediatric Surgery</w:t>
      </w:r>
      <w:r w:rsidR="003773FA">
        <w:rPr>
          <w:rFonts w:ascii="Arial" w:hAnsi="Arial" w:cs="Arial"/>
          <w:sz w:val="22"/>
          <w:szCs w:val="22"/>
        </w:rPr>
        <w:t>,</w:t>
      </w:r>
      <w:r w:rsidRPr="005E1216">
        <w:rPr>
          <w:rFonts w:ascii="Arial" w:hAnsi="Arial" w:cs="Arial"/>
          <w:sz w:val="22"/>
          <w:szCs w:val="22"/>
        </w:rPr>
        <w:t xml:space="preserve"> Christian Medical College Ludhiana, India</w:t>
      </w:r>
    </w:p>
    <w:p w14:paraId="07926F00" w14:textId="77777777" w:rsidR="005E1216" w:rsidRPr="005E1216" w:rsidRDefault="005E1216" w:rsidP="005E1216">
      <w:pPr>
        <w:pStyle w:val="nova-legacy-e-listitem"/>
        <w:spacing w:line="276" w:lineRule="auto"/>
        <w:rPr>
          <w:rFonts w:ascii="Arial" w:hAnsi="Arial" w:cs="Arial"/>
          <w:sz w:val="22"/>
          <w:szCs w:val="22"/>
        </w:rPr>
      </w:pPr>
      <w:r w:rsidRPr="005E1216">
        <w:rPr>
          <w:rFonts w:ascii="Arial" w:hAnsi="Arial" w:cs="Arial"/>
          <w:sz w:val="22"/>
          <w:szCs w:val="22"/>
          <w:vertAlign w:val="superscript"/>
        </w:rPr>
        <w:t>5</w:t>
      </w:r>
      <w:r w:rsidRPr="005E1216">
        <w:rPr>
          <w:rFonts w:ascii="Arial" w:hAnsi="Arial" w:cs="Arial"/>
          <w:sz w:val="22"/>
          <w:szCs w:val="22"/>
        </w:rPr>
        <w:t xml:space="preserve"> Department of Surgery, Christian Medical College Ludhiana, India</w:t>
      </w:r>
    </w:p>
    <w:p w14:paraId="17B904D5" w14:textId="77777777" w:rsidR="005E1216" w:rsidRPr="005E1216" w:rsidRDefault="005E1216" w:rsidP="005E1216">
      <w:pPr>
        <w:pStyle w:val="nova-legacy-e-listitem"/>
        <w:spacing w:line="276" w:lineRule="auto"/>
        <w:rPr>
          <w:rFonts w:ascii="Arial" w:hAnsi="Arial" w:cs="Arial"/>
          <w:sz w:val="22"/>
          <w:szCs w:val="22"/>
        </w:rPr>
      </w:pPr>
      <w:r w:rsidRPr="005E1216">
        <w:rPr>
          <w:rFonts w:ascii="Arial" w:hAnsi="Arial" w:cs="Arial"/>
          <w:sz w:val="22"/>
          <w:szCs w:val="22"/>
          <w:vertAlign w:val="superscript"/>
        </w:rPr>
        <w:t xml:space="preserve">6 </w:t>
      </w:r>
      <w:r w:rsidRPr="005E1216">
        <w:rPr>
          <w:rFonts w:ascii="Arial" w:hAnsi="Arial" w:cs="Arial"/>
          <w:sz w:val="22"/>
          <w:szCs w:val="22"/>
        </w:rPr>
        <w:t>Department of Surgery, University Teaching Hospital of Kigali, University of Rwanda, Kigali, Rwanda</w:t>
      </w:r>
    </w:p>
    <w:p w14:paraId="2FFB0AD7" w14:textId="77777777" w:rsidR="005E1216" w:rsidRPr="005E1216" w:rsidRDefault="005E1216" w:rsidP="005E1216">
      <w:pPr>
        <w:pStyle w:val="nova-legacy-e-listitem"/>
        <w:spacing w:line="276" w:lineRule="auto"/>
        <w:rPr>
          <w:rFonts w:ascii="Arial" w:hAnsi="Arial" w:cs="Arial"/>
          <w:sz w:val="22"/>
          <w:szCs w:val="22"/>
        </w:rPr>
      </w:pPr>
      <w:r w:rsidRPr="005E1216">
        <w:rPr>
          <w:rFonts w:ascii="Arial" w:hAnsi="Arial" w:cs="Arial"/>
          <w:sz w:val="22"/>
          <w:szCs w:val="22"/>
          <w:vertAlign w:val="superscript"/>
        </w:rPr>
        <w:t xml:space="preserve">7 </w:t>
      </w:r>
      <w:r w:rsidRPr="005E1216">
        <w:rPr>
          <w:rFonts w:ascii="Arial" w:hAnsi="Arial" w:cs="Arial"/>
          <w:sz w:val="22"/>
          <w:szCs w:val="22"/>
        </w:rPr>
        <w:t>Institute of Applied Health Research, University of Birmingham, Edgbaston, Birmingham, UK</w:t>
      </w:r>
    </w:p>
    <w:p w14:paraId="4CDB9B11" w14:textId="654D0799" w:rsidR="005E1216" w:rsidRPr="005E1216" w:rsidRDefault="005E1216" w:rsidP="005E1216">
      <w:pPr>
        <w:rPr>
          <w:rFonts w:ascii="Arial" w:hAnsi="Arial" w:cs="Arial"/>
          <w:sz w:val="22"/>
          <w:szCs w:val="22"/>
        </w:rPr>
      </w:pPr>
      <w:r w:rsidRPr="005E1216">
        <w:rPr>
          <w:rFonts w:ascii="Arial" w:hAnsi="Arial" w:cs="Arial"/>
          <w:sz w:val="22"/>
          <w:szCs w:val="22"/>
          <w:vertAlign w:val="superscript"/>
        </w:rPr>
        <w:t xml:space="preserve">8 </w:t>
      </w:r>
      <w:r w:rsidRPr="005E1216">
        <w:rPr>
          <w:rFonts w:ascii="Arial" w:hAnsi="Arial" w:cs="Arial"/>
          <w:sz w:val="22"/>
          <w:szCs w:val="22"/>
        </w:rPr>
        <w:t>School of Life Sciences, University of Warwick, Warwick, UK</w:t>
      </w:r>
    </w:p>
    <w:p w14:paraId="57295BC9" w14:textId="77777777" w:rsidR="005E1216" w:rsidRPr="005E1216" w:rsidRDefault="005E1216" w:rsidP="005E1216">
      <w:pPr>
        <w:rPr>
          <w:rFonts w:ascii="Arial" w:hAnsi="Arial" w:cs="Arial"/>
          <w:sz w:val="22"/>
          <w:szCs w:val="22"/>
        </w:rPr>
      </w:pPr>
    </w:p>
    <w:p w14:paraId="1FD8C786" w14:textId="68B31ABD" w:rsidR="005E1216" w:rsidRPr="005E1216" w:rsidRDefault="005E1216" w:rsidP="005E1216">
      <w:pPr>
        <w:rPr>
          <w:rFonts w:ascii="Arial" w:hAnsi="Arial" w:cs="Arial"/>
          <w:sz w:val="22"/>
          <w:szCs w:val="22"/>
        </w:rPr>
      </w:pPr>
      <w:r w:rsidRPr="005E1216">
        <w:rPr>
          <w:rFonts w:ascii="Arial" w:hAnsi="Arial" w:cs="Arial"/>
          <w:sz w:val="22"/>
          <w:szCs w:val="22"/>
          <w:vertAlign w:val="superscript"/>
        </w:rPr>
        <w:t xml:space="preserve">9 </w:t>
      </w:r>
      <w:r w:rsidRPr="005E1216">
        <w:rPr>
          <w:rFonts w:ascii="Arial" w:hAnsi="Arial" w:cs="Arial"/>
          <w:sz w:val="22"/>
          <w:szCs w:val="22"/>
        </w:rPr>
        <w:t>Department of Colorectal Surgery, Christian Medical College, Tamil Nadu, Vellore, India</w:t>
      </w:r>
    </w:p>
    <w:p w14:paraId="3A15B401" w14:textId="77777777" w:rsidR="005E1216" w:rsidRPr="005E1216" w:rsidRDefault="005E1216" w:rsidP="005E1216">
      <w:pPr>
        <w:rPr>
          <w:rFonts w:ascii="Arial" w:hAnsi="Arial" w:cs="Arial"/>
          <w:sz w:val="22"/>
          <w:szCs w:val="22"/>
        </w:rPr>
      </w:pPr>
    </w:p>
    <w:p w14:paraId="3C1D0991" w14:textId="53C146C3" w:rsidR="00D63AE1" w:rsidRPr="005E1216" w:rsidRDefault="005E1216" w:rsidP="005E1216">
      <w:pPr>
        <w:rPr>
          <w:rFonts w:ascii="Arial" w:hAnsi="Arial" w:cs="Arial"/>
          <w:sz w:val="22"/>
          <w:szCs w:val="22"/>
        </w:rPr>
      </w:pPr>
      <w:r w:rsidRPr="005E1216">
        <w:rPr>
          <w:rFonts w:ascii="Arial" w:hAnsi="Arial" w:cs="Arial"/>
          <w:sz w:val="22"/>
          <w:szCs w:val="22"/>
          <w:vertAlign w:val="superscript"/>
        </w:rPr>
        <w:t>10</w:t>
      </w:r>
      <w:r w:rsidRPr="005E1216">
        <w:rPr>
          <w:rFonts w:ascii="Arial" w:hAnsi="Arial" w:cs="Arial"/>
          <w:sz w:val="22"/>
          <w:szCs w:val="22"/>
        </w:rPr>
        <w:t xml:space="preserve"> Department of Surgery, School of Medicine and Pharmacy, College of Medicine and Health Sciences, University of Rwanda, Rwanda</w:t>
      </w:r>
    </w:p>
    <w:p w14:paraId="38C47F1B" w14:textId="77777777" w:rsidR="005E1216" w:rsidRPr="005E1216" w:rsidRDefault="005E1216" w:rsidP="005E1216">
      <w:pPr>
        <w:rPr>
          <w:rFonts w:asciiTheme="minorHAnsi" w:hAnsiTheme="minorHAnsi" w:cstheme="minorHAnsi"/>
        </w:rPr>
      </w:pPr>
    </w:p>
    <w:p w14:paraId="6225C9E8" w14:textId="77777777" w:rsidR="00775B5C" w:rsidRPr="00D63AE1" w:rsidRDefault="00775B5C" w:rsidP="00775B5C">
      <w:pPr>
        <w:spacing w:line="480" w:lineRule="auto"/>
        <w:rPr>
          <w:rFonts w:ascii="Arial" w:hAnsi="Arial" w:cs="Arial"/>
          <w:b/>
          <w:bCs/>
          <w:i/>
          <w:iCs/>
          <w:sz w:val="22"/>
          <w:szCs w:val="22"/>
        </w:rPr>
      </w:pPr>
      <w:r w:rsidRPr="00D63AE1">
        <w:rPr>
          <w:rFonts w:ascii="Arial" w:hAnsi="Arial" w:cs="Arial"/>
          <w:b/>
          <w:bCs/>
          <w:i/>
          <w:iCs/>
          <w:sz w:val="22"/>
          <w:szCs w:val="22"/>
        </w:rPr>
        <w:t>Patient advisory group</w:t>
      </w:r>
    </w:p>
    <w:p w14:paraId="5EBFAB23" w14:textId="0D363A27" w:rsidR="00775B5C" w:rsidRPr="00775B5C" w:rsidRDefault="00775B5C" w:rsidP="00775B5C">
      <w:pPr>
        <w:spacing w:line="480" w:lineRule="auto"/>
        <w:rPr>
          <w:rFonts w:ascii="Arial" w:hAnsi="Arial" w:cs="Arial"/>
          <w:iCs/>
          <w:sz w:val="22"/>
          <w:szCs w:val="22"/>
        </w:rPr>
      </w:pPr>
      <w:r w:rsidRPr="00D63AE1">
        <w:rPr>
          <w:rFonts w:ascii="Arial" w:hAnsi="Arial" w:cs="Arial"/>
          <w:iCs/>
          <w:sz w:val="22"/>
          <w:szCs w:val="22"/>
        </w:rPr>
        <w:t>M Bahrami-Hessari (PAG Manager), A Bhangu, L Booth (PAG Chair), R Elliot, J Glasbey, AS Kennerton, KL Pettigrove, L Pinney, H Richard, R Tottman, P Wheatstone, John W, D Wolfenden, J Simões</w:t>
      </w:r>
      <w:r w:rsidR="009304CB">
        <w:rPr>
          <w:rFonts w:ascii="Arial" w:hAnsi="Arial" w:cs="Arial"/>
          <w:iCs/>
          <w:sz w:val="22"/>
          <w:szCs w:val="22"/>
        </w:rPr>
        <w:t>, A Smith</w:t>
      </w:r>
    </w:p>
    <w:p w14:paraId="7A154018" w14:textId="77777777" w:rsidR="00775B5C" w:rsidRPr="00775B5C" w:rsidRDefault="00775B5C" w:rsidP="00775B5C">
      <w:pPr>
        <w:spacing w:line="480" w:lineRule="auto"/>
        <w:rPr>
          <w:rFonts w:ascii="Arial" w:hAnsi="Arial" w:cs="Arial"/>
          <w:b/>
          <w:bCs/>
          <w:i/>
          <w:iCs/>
          <w:sz w:val="22"/>
          <w:szCs w:val="22"/>
        </w:rPr>
      </w:pPr>
    </w:p>
    <w:p w14:paraId="228A7695" w14:textId="77777777" w:rsidR="005E1216" w:rsidRDefault="005E1216" w:rsidP="00775B5C">
      <w:pPr>
        <w:spacing w:line="480" w:lineRule="auto"/>
        <w:rPr>
          <w:rFonts w:ascii="Arial" w:hAnsi="Arial" w:cs="Arial"/>
          <w:b/>
          <w:bCs/>
          <w:i/>
          <w:iCs/>
          <w:sz w:val="22"/>
          <w:szCs w:val="22"/>
        </w:rPr>
      </w:pPr>
    </w:p>
    <w:p w14:paraId="0D1DE414" w14:textId="77777777" w:rsidR="005E1216" w:rsidRDefault="005E1216" w:rsidP="00775B5C">
      <w:pPr>
        <w:spacing w:line="480" w:lineRule="auto"/>
        <w:rPr>
          <w:rFonts w:ascii="Arial" w:hAnsi="Arial" w:cs="Arial"/>
          <w:b/>
          <w:bCs/>
          <w:i/>
          <w:iCs/>
          <w:sz w:val="22"/>
          <w:szCs w:val="22"/>
        </w:rPr>
      </w:pPr>
    </w:p>
    <w:p w14:paraId="1C48C584" w14:textId="34F3EED3" w:rsidR="00775B5C" w:rsidRPr="00775B5C" w:rsidRDefault="00775B5C" w:rsidP="00775B5C">
      <w:pPr>
        <w:spacing w:line="480" w:lineRule="auto"/>
        <w:rPr>
          <w:rFonts w:ascii="Arial" w:hAnsi="Arial" w:cs="Arial"/>
          <w:sz w:val="22"/>
          <w:szCs w:val="22"/>
        </w:rPr>
      </w:pPr>
      <w:r w:rsidRPr="00775B5C">
        <w:rPr>
          <w:rFonts w:ascii="Arial" w:hAnsi="Arial" w:cs="Arial"/>
          <w:b/>
          <w:bCs/>
          <w:i/>
          <w:iCs/>
          <w:sz w:val="22"/>
          <w:szCs w:val="22"/>
        </w:rPr>
        <w:lastRenderedPageBreak/>
        <w:t>Collaborators</w:t>
      </w:r>
    </w:p>
    <w:p w14:paraId="2ECE28E7" w14:textId="77777777" w:rsidR="00775B5C" w:rsidRPr="00775B5C" w:rsidRDefault="00775B5C" w:rsidP="00775B5C">
      <w:pPr>
        <w:spacing w:line="480" w:lineRule="auto"/>
        <w:rPr>
          <w:rFonts w:ascii="Arial" w:hAnsi="Arial" w:cs="Arial"/>
          <w:sz w:val="22"/>
          <w:szCs w:val="22"/>
        </w:rPr>
      </w:pPr>
      <w:r w:rsidRPr="00775B5C">
        <w:rPr>
          <w:rFonts w:ascii="Arial" w:hAnsi="Arial" w:cs="Arial"/>
          <w:sz w:val="22"/>
          <w:szCs w:val="22"/>
        </w:rPr>
        <w:t xml:space="preserve">A Emad Sayed, Aakansha Giri Goswami, Aamer Malik, Aaron Lawson Mclean, Abbas Hassan, Abd Jabar Nazimi, Abdallah Aladna, Abdalrahman Abdelgawad, Abdel Saed, Abdelfatah Abdelmageed, Abdelilah Ghannam, Abdelrahman Mahmoud, Abdul Alvi, Abdulaziz Ismail, Abdulhafiz Adesunkanmi, Abdulla Ebrahim, Abdullah Al-Mallah, Abdullah Alqallaf, Abdullah Durrani, Abdullah Gabr, Abdullahi Musa Kirfi, Abdulmalik Altaf, Abdulmjeed Almutairi, Abdulrahman J Sabbagh, Abdulrazak Ajiya, Abdurrahman  Haddud, Abed Alfattah Mahmoud  Alnsour, Abhinav Singh, Abhishek Mittal, Abigail Semple, Abiodun Adeniran, Abraham Negussie, Abraham Oladimeji, Abubakar Bala Muhammad, Abubaker Yassin, Abuzer Gungor, Achille Tarsitano, Adaiah Soibiharry, Adam Dyas, Adam Frankel, Adam Peckham-Cooper, Adam Truss, Adamu Issaka, Adel Mohamed  Ads, Adeleke Akeem Aderogba, Ademola Adeyeye, Adesoji Ademuyiwa, Adham Sleem, Adrian Papa, Adriana Cordova, Adu Appiah-Kubi, Adullah Meead, Aeris Jane D. Nacion, Afieharo Michael, Agustin Albani Forneris, Agustin Duro, Agustin Rodriguez Gonzalez, Ahmad Altouny, Ahmad Ghazal, Ahmad Khalifa, Ahmad Ozair, Ahmad Quzli, Ahmad  Haddad, Ahmad Faidzal Othman, Ahmad Shuib Yahaya, Ahmed Elsherbiny, Ahmed Nazer, Ahmed Tarek, Ahmed Abu-Zaid, Ahmed Al-Nusairi, Ahmed Azab, Ahmed Elagili , Ahmed Elkazaz, Ahmed Kedwany, Ahmed Mohammed Nuhu , Ahmed Sakr, Ahmed Shehta, Ahmed  Shirazi, Ahmed  Mohamed Ibrahim Mohamed , Ahmed Elshawadfy Sherif, Ahmed K. Awad, Ahmed M. Abbas, Ahmed Saber Abdelrahman, Ahmed Siddique Ammar, Ahmed Y Azzam, Ahmet Burak Ciftci, Ahmet Cem Dural, Ahmet Necati Sanli, Aida Cristina Rahy-Martín, Aida Rosita Tantri, Aimal Khan, Aiman Al-Touny, Aiman Tariq , Aimen Gmati, Ainhoa Costas-Chavarri, Aino Auerkari, Aitor Landaluce-Olavarria, Ajay Puri, Ajay Radhakrishnan, Akaninyene Eseme Ubom, Akhilesh Pradhan, Akif Turna, Akinfolarin Adepiti, Akira Kuriyama, Al-Faraaz Kassam, Ala Hassouneh , Alaa El-Hussuna, Alaa Habeebullah, Alaa Mohamed Ads, Alaa Mousli, Alan Biloslavo, Alan Hoang, Alan Kirk, Alasdair  Santini, Alba Vazquez Melero, Albaro José Nieto Calvache, Albert Baduell, Albert Chan, Alberto Abrate, Alberto Balduzzi, Alberto Cabañero Sánchez, Alberto Navarrete-Peón, Alberto Porcu, Alberto Brolese, Alberto </w:t>
      </w:r>
      <w:r w:rsidRPr="00775B5C">
        <w:rPr>
          <w:rFonts w:ascii="Arial" w:hAnsi="Arial" w:cs="Arial"/>
          <w:sz w:val="22"/>
          <w:szCs w:val="22"/>
        </w:rPr>
        <w:lastRenderedPageBreak/>
        <w:t xml:space="preserve">G Barranquero, Alberto Maria Saibene, Albushra Altayeb Adam, Aldo Vagge, Alejandra Jara Maquilón, Alejandro Leon-Andrino, Aleksandar Sekulić, Aleksandar Trifunovski, Aleksandro Mako, Alemayehu Ginbo Bedada, Alessandro Broglia, Alessandro Coppola, Alessandro Giani, Alessandro Grandi, Alessandro Iacomino, Alessandro Moro, Alessia D’amico, Alessia Malagnino, Alethea Tang, Alex Doyle, Alex Alfieri, Alex Haynes, Alex Wilkins, Alexander Baldwin, Alexander Heriot, Alexander Laird, Alexander Lazarides, Alexander O'connor, Alexander Trulson, Alexander Christopher Rokohl, Alexandra Caziuc, Alexandra Triantafyllou, Alexandre Anesi, Alexandrina Nikova, Alexandros Andrianakis, Alexandros Charalabopoulos, Alexandros Tsolakidis, Alexandru Chirca, Alexis P Arnaud, Alexis Rafael Narvaez-Rojas, Alfie Kavalakat, Alfio Spina, Alfonso  Recordare , Alfredo Annicchiarico, Alfredo Conti, Alhassan Datti Mohammed, Ali Kocataş, Ali Almhimid , Ali Arnaout, Ali Fahmy, Ali Mangi, Ali Modabber, Ali Bilal Ulas, Ali Yasen Y. Mohamedahmed, Alice Frontali, Alice Moynihan, Alif Yunus, Aline Ahmad, Alistair J Kent, Almu'atasim Khamees, Aloy Okechukwu Ugwu, Alparslan Turan, Alsnosy Abdullah Khalefa Mohammed, Alvaro Navarro-Barrios, Alvaro Yebes, Álvaro Francisco Lopes De Sousa, Amabelle Moreno, Aman Sethi, Amanda Caroline Dawson, Amani Alsayd Abdulsalam Othman , Amanjot Kaur, Amanuel Wolde, Amedeo Antonelli, Amedeo  Scifo , Ameen Alhamad, Amelia Davis, Amer Alderazi, Amer Harky, Amina Mohammed-Durosinlorun, Amina Seguya, Amina  Okhakhu , Amine Chamakhi, Amine Sebai, Amine Souadka, Amir Asla, Amit Agrawal, Amit Persad, Amit Gupta, Amr Elgazar, Amruta  Kulkarni , Amy Coates, Ana Ciscar Bellés, Ana Danic Hadzibegovic, Ana Jotic, Ana Kowark, Ana Martins, Ana Mejía Pineda, Ana Peral, Ana Sánchez Gollarte, Ana Senent-Boza, Ana Isabel Avellaneda Camarena, Ana M Castaño-Leon, Ana Maria Minaya Bravo, Ana María Gimeno Moro, Ana-Maria Musina, Ana-María Tapia-Herrero, Anai Kothari, Anand Gupta, Anand  Raja, Anas Aljaiuossi, Anas Taha, Anass Mohammed Majbar, Anastasia Prodromidou, Anastasios Kanatas, Anaya Gupte, Andee Dzulkarnaen Zakaria, Andrea Balla, Andrea Barberis, Andrea Bondurri, Andrea Bottari, Andrea Costantino, Andrea Figus, Andrea Lauretta, Andrea Mingoli, Andrea Romanzi, Andrea Sagnotta, Andrea Scacchi, Andrea Picchetto, Andrea Estefania Cueto Valadez, </w:t>
      </w:r>
      <w:r w:rsidRPr="00775B5C">
        <w:rPr>
          <w:rFonts w:ascii="Arial" w:hAnsi="Arial" w:cs="Arial"/>
          <w:sz w:val="22"/>
          <w:szCs w:val="22"/>
        </w:rPr>
        <w:lastRenderedPageBreak/>
        <w:t xml:space="preserve">Andrea-Pierre Luzzi, Andreas Älgå, Andreas Fontalis, Andreas Hecker, Andreas K Demetriades, Andreea-Madalina Serban, Andrei Bogdan Văcărașu, Andrej Cokan, Andres Isaza-Restrepo, Andrew Beamish, Andrew Schache, Andrew Stevenson, Andrew Yiu, Andrew J Cockbain, Andrey Litvin, Ane Abad-Motos, Angel Becerra, Ángel Cilleruelo Ramos, Angela Chiaradia, Angela Dell, Angela Romano, Angelo Pascale, Angelo Alessandro  Marra, Angelos Dimas, Angelos Kolias, Anis Cerovac, Anish Koneru, Anisse Tidjane, Anita Eseenam Agbeko, Ankur Bajaj, Ankush Gosain, Anna Allan, Anna Carreras-Castañer, Anna D'amore, Anna Dare, Anna Maffioli, Anna Palepa, Anna Paspala, Anna Konney, Anna Nunzia  Della Gatta, Anne-Cecile Ezanno, Anneza Yiallourou, Anthony Kinnair, Anthony Rayner, Anthony Kevin Scafa, Antoinette Bediako Bowan, Antonella Veglia, Antonino Russo, Antonino Maniaci, Antonio Castaldi, Antonio Gil-Moreno, Antonio Maffuz-Aziz, Antonio Meola, Antonio Nenna, Antonio Perez Ferrer, Antonio Ramos Bonilla, Antonio Ramos-De La Medina, Antonio Rodriguez Infante, Antonio Santoro, Antonio Simone Laganà, Antony Bateman, Antony Louis Rex Michael, Anwaar Abozid, Anwar Sadat Seidu, Aoife Lowery, Apichat Tantraworasin, Aqsa Rasheed, Arcangelo Picciariello, Arda Isik, Areeba Saif, Arfa Anjum, Argyrios Ioannidis, Ariel Abeldaño, Arif Hussain, Arjun Nathan, Arkady Bedzhanyan, Arkaitz Perfecto, Armando De Virgilio, Armando Galvan, Armin Sablotzki, Arne Böttcher, Arrigo Pellacani, Arthur Gatti, Arturan Ibrahimli, Arun Menon, Arun Sahni, Aruyaru Stanley Mwenda, Asad Choudhry, Asanka Jayawardane, Ashish Gupta, Ashok Ramasamy, Ashrarur Rahman Mitul, Ashvind  Bawa, Ashwani Nugur, Ashwin Rammohan, Ashwin Sachdeva, Asif Mehraj, Asif Yildirim, Asma Alqaseer, Asmaa Radwan, Asser Sallam, Athanasios Syllaios, Athanasios Tampakis, Athari Alwael, Athina Samara, Atilla Eroglu, Atiqur Rahman, Attila Ulkucu, Attila Zaránd, Audrius Dulskas, Augustine Tawiah, Augusto Zani, Aurelia Vas, Ausra Lukosiute-Urboniene, Auwal  Adamu, Avinash Aujayeb, Awais Amjad Malik, Ayberk İplikçi, Ayesha Mahmud, Aylin Pelin Cil, Ayomide Makanjuola, Ayoub Akwaisah, Aysuna Galandarova, Ayten Saracoglu, Azel Regan, Aziz Mutlu Barlas, Baba Alhaji Bin Alhassan, Badr Mostafa, Baha Ben Hamida, Bahar Canbay Torun, Bahiyah Abdullah, Balasingam Balagobi, Balazs Banky, Baljit Singh, Bamidele </w:t>
      </w:r>
      <w:r w:rsidRPr="00775B5C">
        <w:rPr>
          <w:rFonts w:ascii="Arial" w:hAnsi="Arial" w:cs="Arial"/>
          <w:sz w:val="22"/>
          <w:szCs w:val="22"/>
        </w:rPr>
        <w:lastRenderedPageBreak/>
        <w:t xml:space="preserve">Alegbeleye, Banu Yigit, Baraa Nabil Hajjaj, Barbara Burgos-Blasco, Barbara Seeliger, Barnabas Alayande, Barrag Alhazmi, Bassey Enodien, Beatrice Torre, Beatriz Gómez Pérez, Beatriz Villota Tamayo, Beatriz De Andrés-Asenjo, Begoña Quintana-Villamandos, Behiç Girgin, Behrad Barmayehvar, Bekzat Beisenov, Ben Creavin, Ben Dunne, Ben Marson, Ben  Waterson, Benjamin Martin, Benjamin Zucker, Benjamin Ngie Xiong Wong, Berk Baris Ozmen, Bernard Hammond, Bernard Mbwele, Bernardo Núñez, Bert Dhondt, Besma Gafsi, Bethan Mcleish, Bettina Lieske, Bhavesh Tailor, Biagia La Pira, Biagio Picardi, Biagio Zampogna, Biagio Casagranda, Bianca Maria Festa, Bijnya Panda, Bilal Kirmani, Bilal Sulaiman, Binay Gurung, Bincy Zacharia, Birgit Bette, Birhanu Ayana, Bisera Nikolovska, Blanca Capdevila Vilaró, Blanca De Vega Sánchez, Bm Zeeshan Hameed, Bogdan Diaconescu, Bojan Kovacevic, Boris Bumber, Boris Sakakushev, Boris Tadic, Bouhani Malek, Bourhan Alrayes, Bradley  Thomas, Branislav Gális, Brendan Gallagher, Brett Knowles, Brian Cunningham, Brian Daley, Brijesh Mishra, Bruce Ashford, Brunella Maria  Pirozzi, Bruno Berselli, Bruno Martinez-Leo, Bruno Sensi, Bruno Nardo, Burak Celik, Burak Giray, Burçin Abud, Bushray Almiqlash, C S Pramesh, Cagatay Taskiran, Caio Antonio De Campos Prado, Calogero Cipolla, Calvin Kumar, Camilla English, Camilla Riccetti, Camilla Vanni, Camille Brasset, Candice Downey, Caoimhe Duffy, Carina Chwat, Carina Cutmore, Carl Sars, Carlo Ratto, Carlo Alberto Pacilio, Carlos De La Infiesta García , Carlos Guijarro Moreno, Carlos Magalhães, Carlos Prada, Carlos Shiraishi Zapata, Carlotta Senni, Carolina Dutra Queiroz Flumignan, Carolina Martinez-Perez, Carolina  Lugo Duarte , Carolina Soledad Romero Garcia, Caroline Anderson, Caroline Hing, Carolyn Cullinane, Caterina Cina, Catheriner Zabkiewicz, Catrin Sohrabi, Cem Emir Guldogan , Cezar Ciubotaru, Chaitya Desai, Chandrajit Raut, Charis Demetriou, Charles Handford, Charles Okpani, Charudutt Paranjape, Cherry Koh, Chetan Khatri, Chetan Parmar, Chi Wei Mok, Chiara Caricato, Chiara Marafante, Chidiebere Peter Echieh, Chih Ying Tan, Chon Sum Ong, Christel Conso, Christiaan Jardinez, Christian Konrads, Christian Warner, Christian Chigozie Makwe, Christin Henein, Christina Fleming, Christina L Roland, Christine Maurus, Christine Nitschke, Christof Mittermair, Christoph Mallmann, Christophe Andro, Christopher </w:t>
      </w:r>
      <w:r w:rsidRPr="00775B5C">
        <w:rPr>
          <w:rFonts w:ascii="Arial" w:hAnsi="Arial" w:cs="Arial"/>
          <w:sz w:val="22"/>
          <w:szCs w:val="22"/>
        </w:rPr>
        <w:lastRenderedPageBreak/>
        <w:t xml:space="preserve">Harmston, Christopher Kuppler, Christopher Lotz, Christopher Nahm, Christopher Rowe, Christopher Ryalino, Christopher Wallis, Christopher Paul Millward, Christos Anthoulakis, Christos Apostolou, Christos Chouliaras, Christos Kalfountzos, Christos Kaselas, Christos Vosinakis, Chukwuma  Okereke, Chung Shen Chean, Ciaran Barlow, Cihad Tatar, Cillian Clancy, Cillian Forde, Claire Sharpin, Claire Mccarthy, Claire Nestor, Claire Warden, Clara Castro Ávila, Clara Massaguer, Clarissa Ern Hui Fang, Claudia Pinto Martins, Claudio Guerci, Claudio Mauriello, Clemens Holzmeister, Clemens Miller, Clemens Weber, Clemens Georg  Wiesinger , Cleo Kenington, Colin Noel, Colin Sue-Chue-Lam, Collins Adumah, Colm Neary, Comert Sen, Conall Fitzgerald, Constantine Ezeme, Constantinos Nastos, Cristian Mesina, Cristina Bombardini, Cristina Torregrosa, Cristina  Puentes Valdespino , Cristine Pathirannehalage Don, Dakshitha Wickramasinghe, Damiano Milanesi, Daniel Armijos, Daniel Asiimwe, Daniel Beswick, Daniel Clerc, Daniel Cox, Daniel Doherty, Daniel Fernández Martínez, Daniel Garay Lechuga, Daniel Gero, Daniel Gil-Sala, Daniel Lindegger, Daniel Reim, Daniel Shaerf, Daniel Shmukler, Daniela Branzan, Daniela Filipescu, Daniela Rega, Daniele Bernardi, Daniele Bissacco, Daniele Fusario, Daniele Morezzi, Danielle Sabella, Danijela Mrazovac Zimak, Danilo Vinci, Danjuma Sale, Danyal Zaman Khan, Dariel Thereska, Dario Andreotti, Dario Tartaglia, Darling Ramatu Abdulai, Dattatreya Mukherjee, Daunia Verdi, David Idowu, David John, David Johnson, David Moro-Valdezate, David Naumann, David Omar, David Proud, David Roberts, David Santos Guzmán, David Watson, David  Julià Bergkvist, David Benjamin Lumenta, Davide Ferrari, Davide Rizzo, Dawit Degarege, Dayan Fanery Campino Castillo, Deborah Douglas, Deborah Wright, Deedar Nanjiani, Dejan Bratus, Demet Altun, Denise Sievers, Dennis Vaysburg, Devvrat Katechia, Dhruva Ghosh, Diallo Abdoul Azize, Diana Rodrigues, Diana Alejandra Pantoja Pachajoa, Dickon Hayne, Didier Mutter, Diego Raimondo, Diego Eskinazi, Diego Sasia, Diletta Corallino, Dillip Muduly, Dilraj Grewal, Dimitar Hadzhiev, Dimitra Peristeri, Dimitri Pournaras, Dimitri Aristotle Raptis, Dimitrios Angelou, Dimitrios Haidopoulos, Dimitrios Magouliotis, Dimitrios Moris, Dimitrios Schizas, Dimitrios Symeonidis, Dimitrios Tsironis, Dimitrios Korkolis, Dimitris Tatsis, Dinesh Thekkinkattil, Dirk Rolf Bulian, Diwakar Pandey, Dogan </w:t>
      </w:r>
      <w:r w:rsidRPr="00775B5C">
        <w:rPr>
          <w:rFonts w:ascii="Arial" w:hAnsi="Arial" w:cs="Arial"/>
          <w:sz w:val="22"/>
          <w:szCs w:val="22"/>
        </w:rPr>
        <w:lastRenderedPageBreak/>
        <w:t xml:space="preserve">Vatansever, Dominic Parker, Dominik Wiedemann, Dominika Borselle, Domiziana Pedini, Donald Schweitzer, Donatas Venskutonis, Dr Job Otokwala, Dr Kabir Musa Adamu, Dr Parvathy Pk, Dr. Mebanshanbor Garod, Dr.amera Ali Dakheel Ellafi, Dragana Zivkovic, Drago Jelovac, Duminda Wijeysundera, Duncan Mcpherson, Éanna Ryan, Ebere Ugwu, Ebikela Ivie  Baidoo , Ebrahim Shaddad, Ecem Memişoğlu, Eddy P. Lincango Naranjo, Edgar Brodkin, Edoardo Segalini, Edoardo Viglietta, Eduard Hendriks, Eduard-Alexandru Bonci, Eduarda Sá-Marta, Eduardo Nieto Ortega, Eduardo Garcia-Loarte Gomez, Edwaldo Edner Joviliano, Edward Clune, Edward Horwell, Edward Mains, Edward Vasarhelyi, Edward J Caruana, Edward J Nevins, Edwin Mwintiereh Ta-Ang Yenli, Efstratia Baili, Eftychios Lostoridis, Eghosa Morgan, Ehab Shiban, Ejaz Latif, Ekaterini Christina Tampaki, Ekene Ezenwa, Ekpemi Irune, Elaine Borg, Elamin Eisa, Eleftherios Gialamas, Elena Parvez, Elena Theophilidou, Elena Adelina Toma, Eleni Arnaoutoglou, Elgun Samadov, Elie Kantor, Elif Akbas Ulman, Elif Colak, Elisa Cassinotti, Elisa Bannone, Elise Sarjanoja, Elizabeth Yates, Elizabeth  Vincent, Elizabeth Weng Yan Lun, Elmedina Cerovac, Elmes Saoussene Dif, Elmustafa Alkhalifa, Elorm Daketsey, Elsayed A. Fayad, Eman Sheikh , Emanuele Pontecorvi, Emanuele Cammarata, Emanuele La Corte, Emanuele Rausa, Emeka Danielson Odai, Emilia Guasch, Emiliano Cano-Trigueros, Emilie Uldry, Emilio Peña Ros, Emily Matthews, Emin Erhan Donmez, Emmanouil Giorgakis, Emmanouil Kapetanakis, Emmanouil Stamatakis, Emmanuel Bua, Emmanuel Schneck, Emmanuel Aadereyir Nachelleh, Emmanuel Owusu Ofori, Emrah Akin, Emre Gönüllü, Emre Furkan  Kirkan , Enes Çelik, Enoch Wong, Enrico Capozzi, Enrico Pinotti, Enrique Colás-Ruiz, Enrique  González , Enver Fekaj, Ephraim  Ohazurike , Ephrem Kebede, Ergin Erginöz, Erik Efrain Sosa Duran, Erin Scott, Erman Aytac, Erminia Albanese, Ernes John Castro, Eslam Albayadi, Eslam Kriem, Esra  Siddig, Esraa Otify, Essam Eldien Abuobaida Banaga Hag El Tayeb, Estelle How Hong, Esther Saguil, Etienne Belzile, Eugene Tuyishime, Eugenio Panieri, Eunate Ganuza Martínez, Eva Myriokefalitaki, Evan G. Wong, Evangelia Samara, Evans Kofi Agbeno, Evgeniy Drozdov, Evripidis Tokidis, Faaiz Ali Shah, Fabio Barra, Fabio Carbone, Fabio Ferreli, Fabio Marino, Fabio Martinelli, Fabrizio D'acapito, Fabrizio Masciello, Fabrizio  </w:t>
      </w:r>
      <w:r w:rsidRPr="00775B5C">
        <w:rPr>
          <w:rFonts w:ascii="Arial" w:hAnsi="Arial" w:cs="Arial"/>
          <w:sz w:val="22"/>
          <w:szCs w:val="22"/>
        </w:rPr>
        <w:lastRenderedPageBreak/>
        <w:t xml:space="preserve">Bàmbina , Fadi Issa, Fadi-Tamas Salameh, Fagnon Kethy , Fahad Mahmood, Fahed Gareb, Farah Idrees, Faramarz Karimian, Fariha Ashraf, Farnaz Haji, Farwa Inayat, Farzana Begum, Fatma Nabil, Fausto Rosa, Fayza Haider, Fazl Parray, Federica Calculli, Federica Ferracci, Federica Saraceno, Federico Coppola, Federico Coccolini, Federico Fusini, Federico Migliorelli, Felice Pecoraro, Felipe Alconchel, Felipe José Fernandez Coimbra, Felipe Trivik-Barrientos, Felix Naegele, Felwa Almarshad, Ferdinando Agresta, Fergal Fleming, Fernando Mendoza-Moreno, Filip  Brzeszczyński , Filippo Carannante, Fiona Wu, Firas Aljanadi, Firdaus Hayati, Flaminia Campo, Flavia Sorbi, Flavio Milana, Flavio Roberto Takeda, Florence  Shekleton, Florian Gessler, Florian Recker, Florin Grama, Floryn Cherbanyk, Folayemi  Faponle, Fragkiskos Angelis, Francesca Calabretto, Francesca Gaino, Francesca Toia, Francesco Bianco, Francesco Bussu, Francesco Cammarata, Francesco Castagnini, Francesco Colombo, Francesco Ferrara, Francesco Fleres, Francesco Guerrera, Francesco Litta, Francesco Mongelli, Francesco Pata, Francesco Roscio, Francesk Mulita, Francisco Ardura, Francisco J Tejero-Pintor, Francisco Javier Redondo Calvo, Francisco Jose Barbosa Escobedo, Francisco José Barbosa Camacho, Franco Odicino, Françoise Schmitt, Frank Bloemers, Frank Hölzle, Frank Enoch Gyamfi, Franka Messner, Frederick Koh, Freud Cáceres, Freyja-Maria Smolle-Juettner, Frima Herman, Funbi Ayeni, Gabriel Djedovic, Gabriel Paiva De Oliveira, Gabriel Rodrigues, Gabriela Wagner, Gabriele Bellio, Gabriella Giarratano, Gabriella Teresa Capolupo, Gabrielle Budd, Gad Marom, Gaetano Poillucci, Gajendiran Thiruchandran, Gary Nicholson, Gary Groot, Gary Hoey, Gary Alan Bass, Gaurav Sachdev, Gaurav Agarwal, Gaurav Aggarwal, Gennaro Cormio, Gennaro Mazzarella, Gennaro Perrone, Georg Osterhoff, Georg Singer, George Dejeu, George Fowler, George Garas, George Gradinariu, George Theodoropoulos, George Tzimas, George Babis, George Kwok Chu Wong, George W V Cross, Georgia Micha, Georgios Chrysovitsiotis, Georgios Koukoulis, Georgios Peros, Georgios Tsoulfas, Georgios Kapetanios, Georgios Karagiannidis, Georgios-Ioannis Verras, Gerald Ekwen, Gerardo Perrotta, Gerardo Petruzzi, Giacomo Bertelli, Giacomo Calini, Giacomo Fiacchini, Giacomo Maria Pirola, Giampiero Dolci, Gian Mendiola, Gian Luca </w:t>
      </w:r>
      <w:r w:rsidRPr="00775B5C">
        <w:rPr>
          <w:rFonts w:ascii="Arial" w:hAnsi="Arial" w:cs="Arial"/>
          <w:sz w:val="22"/>
          <w:szCs w:val="22"/>
        </w:rPr>
        <w:lastRenderedPageBreak/>
        <w:t xml:space="preserve">Baiocchi, Gian Marco Palini, Gian Marco Prucher, Giancarlo D'andrea, Giandomenico Maggiore, Gianluca Cassese, Gianluca Franceschini, Gianluca Pellino, Gianmarco Saponaro, Gianmaria Casoni Pattacini, Gianni Pantuso, Giannicola Iannella, Gilbert Batieka Bonsaana, Gillian Lever, Gioia Brachini, Giorgio Giraudo, Giorgio Lisi, Giorgio Ivan Russo, Giovanni Aprea, Giovanni Pascale, Giovanni Tomasicchio, Giovanni Battista Levi Sandri, Giulia Armatura, Giulia Turri, Giulia Zaccaria, Giuliano Barugola, Giuliano Lantone, Giulio Gasparini, Giulio Iacob, Giulio Sozzi, Giuseppa Zancana, Giuseppe Mercante, Giuseppe Bianco, Giuseppe Brisinda, Giuseppe Consorti, Giuseppe Currò, Giuseppe Giannaccare, Giuseppe Palomba, Giuseppe Pascarella, Giuseppe Rotunno, Giuseppe Spriano, Giuseppe Vizzielli, Giuseppe Cucinella, Giuseppe Sica, Giuseppina Campisi, Glauco Baiocchi, Glen R Guerra, Glenda Marina Falcon Pacheco, Gokhan Atis, Goran Augustin, Goran Šantak, Govind Singh Chauhan, Graham Branagan, Grant Harris, Grant D. Stewart, Greg Padmore, Gregor Jan Kocher, Gregorio Di Franco, Gregorio De Jesus Labrador Hernandez, Gregory Christodoulidis, Gregory Neal-Smith, Guang Yim, Guglielmo Niccolò Piozzi, Guillem Claret, Guillermo Yanowsky-Reyes, Guipson Dhaity Dhaity, M.d, Guldeniz Karadeniz Cakmak, Guleed Mohamed, Gultekin Ozan Kucuk, Guntis Ancans, Gurpreet Singh Banipal, Gustavo De Bacco Marangon, Gustavo Laporte, Gustavo Martinez-Mier, Gustavo Recinos, Gustavo Miguel Machain  V, Guy Benshetrit , Guy Vijgen, Gwynedd Pickett, H. Alejandro Rodriguez, Haaris Shiwani, Habtamu Derilo, Hadeel Awad, Hadi El Assaad, Hadijat Olaide Raji, Hailey Hardgrave, Haluk Kerim Karakullukcu, Hameedat Opeyemi Abdussalam, Hamid  Mustafa , Hammad Parwaiz, Hamza  Khan , Hana Arbab, Hani Naga, Hani Salem, Hanife Seyda Ulgur, Hanna Perez-Chrzanowska, Hannah Greenlee, Hannah Javanmard-Emamghissi, Hans Lederhuber, Hany Osman, Harissou Adamou, Haroon Javaid Majid, Harry Van Goor, Harry Vm Spiers, Hassan Fatemi Manesh, Hassan Mushtaq, Hattan Aljaaly, Hayat Ben Hasan , Hayat Tarig Abdelhafiz  Ahmed, Hector Martinez-Said, Héctor J Aguado, Heitor Consani, Helen Chaplin, Helen Mohan, Helen Van Vliet, Helmut Alfredo Segovia Lohse, Hemina  Shah, Henry Claireaux, Herman Lule, Hernández  Juara , Hesham Abozied, Heura Llaquet Bayo, Hidar Alibrahim, Hidde M Kroon, Hilmican Ulman, Hina Khan, Hiroshi </w:t>
      </w:r>
      <w:r w:rsidRPr="00775B5C">
        <w:rPr>
          <w:rFonts w:ascii="Arial" w:hAnsi="Arial" w:cs="Arial"/>
          <w:sz w:val="22"/>
          <w:szCs w:val="22"/>
        </w:rPr>
        <w:lastRenderedPageBreak/>
        <w:t xml:space="preserve">Yonekura, Hisham  Abou-Taleb , Ho Ying Flora Wong, Holly Carpenter, Hooman Soleymani Majd, Horácio Zenha, Horacio F. Mayer, Hosam  Elghadban, Hossam Abdou, Hossam Elfeki, Hossein Yusefi, Hugo Gomez-Fernandez, Hugo Layard Horsfall, Hugo Meleiro, Hulya Sungurtekin, Humberto Fenner Lyra Junior, Husein Moloo, Hüseyin Bayhan, Hüsnü Şevi̇k, Hussein Embarek, Hytham K. S. Hamid, I.h.d Saman Pradeep, Ian Donkin, Ibabe Villalabeitia Ateca, Ibrahim Jafarov, Ibrahim Salisu, Ibrahim  Abdalaal , Ibrahim Umar Garzali, Ibrahima Sall, Idowu Adebara, Ifeanyi Aghadi, Ifeanyichukwu Ugwu, Ignacio Zapardiel, Igor Reis, Ikechuwu Nwafor, Ildar Fakhradiyev, Ilham Utama Surya, Ilma Robo, Iloba Njokanma, Immacolata  Iannone, Imran Khan, Inês Correia, Ingmar Königsrainer, Ingmar Seiwerth, Inmaculada Benítez Linero, Innih Kadiri, Ioan-Alexandru Florian, Ioanna Tzima, Ioanna Akrida, Ioannis Baloyiannis, Ioannis Gerogiannis, Ioannis Katsaros, Ioannis Tsakiridis, Ioannis Valioulis, Ionut Negoi, Ip Yadev, Irene De Haro Jorge, Irene Ortega Vázquez, Irida Dajti, Iris Shari Russo, Irrum Afzal, Isaac Wasserman, Isaac  Chukwu , Isabel Gracia, Isabel Mora Oliver, Isabel  Hughes, Isabella Mondi, Isaie Ncogoza, Isam Bsisu, Isbah Rashid, Ishwarya Balasubramanian, Islam Omar, Mb Bch, Msc, Mrcs, Febs/Gensurg, Ismael Dominguez-Rosado, Ismail Smati, Ismail Vokshi, Ismail A. Al-Badawi, Ismail Ali Saleh, Isobel Pilkington, Iva Kirac, Ivan Trostchansky, Iwona Magdalena Gawron, Jacobo Trebol, Jacopo Martellucci, Jacopo Andreuccetti, Jad Abou-Khalil, Jaffer Shah, Jaiganesh Manickavasagam, Jaime Rodríguez De Alarcón, Jakov Mihanovic, James O'riordan, James Archer, James Ashcroft, James Blair, James Hamill, James Munthali, James Park, James Parry, James Ryan, James Tomlinson, James Wheeler, James Wilkins, James A. Balogun, James Michael Hodgetts, Jamie Vatish, Jan Žatecký, Jana Dziakova, Janet Martin, Jasmine Winter Beatty, Jasper Stijns, Javaria Faiz, Javier Ripollés-Melchor , Javier Mata, Javier Alberto Gutiérrez Vásquez, Jayanta Kumar Mitra, Jean Jacques Tuech, Jean Paul Mvukiyehe, Jean-Michel Fallah, Jeancarlos Trujillo Díaz, Jeewan Ram Vishnoi, Jef Van Den Eynde, Jennifer Rickard, Jens Rolinger, Jeremy Kaplowitz, Jeremy Meyer, Jeremy Reid, Jeremy Rossaak, Jeremy Smelt, Jerin Jose Thomas, Jeryl Anne Silvia Reyes, Jessica Davies, Jessica Luc, Jesús Aarón Martínez Alonso, Jiannis Hajiioannou, Jill Querney, Jill </w:t>
      </w:r>
      <w:r w:rsidRPr="00775B5C">
        <w:rPr>
          <w:rFonts w:ascii="Arial" w:hAnsi="Arial" w:cs="Arial"/>
          <w:sz w:val="22"/>
          <w:szCs w:val="22"/>
        </w:rPr>
        <w:lastRenderedPageBreak/>
        <w:t xml:space="preserve">Van Acker, Jingya Jane Pu, Jitoko Cama, Joana Simoes, Joanne Cozens, Joao Barbosa-Breda, João Ribeiro, Joaquin De Haro, Joe Nigh, Joel Bowen, Joerg Matthias Pollok, Johanna Josefine Strotmann, Johannes Doerner, John Edwards, John Green, John Massoud, John Mcgrath, John Squiers, John Street, John Windsor, John Ashutosh Santoshi, John G. Meara, John Tabiri Abebrese, John-Joe Reilly, Jon Zabaleta, Jonathan Phillips, Jonathan Herron, Jonathan Horsnell, Jonathon Dawson, Jonathon Sheen, Joonas H Kauppila, Joop Konsten, Jordi Raurich-Leandro, Jorge Sanz Romera, Jorge  Nuñez, Jörn-Markus Gass, Jose Blanco, Jose Andres Calvache, Jose Luis Fadil Iturralde, José Luis D'addino, Jose María González Hermosa, Jose Ramon Oliver Guillen, Jose-Luis Beristain-Hernandez, Josep M Sole-Sedeno, Josep Maria Muñoz Vives, Joseph Attwood, Joseph Furey, Joseph Hadaya, Joseph Mckay, Joseph Meilak, Joseph Natale, Joseph Shalhoub, Josephine Jung, Joshua Arthur, Joshua Kealey, Joshua Wright, Joshua  Moreau, Josip Miskovic, Jovan Juloski, Juan Carlos Catalá Bauset, Juan José Segura-Sampedro, Juan Roberto  Torres Cisneros , Juan-Carlos Gomez-Rosado, Jugpal Arneja, Julia Heider, Julio Domenech Fernández, Julio Plata-Bello, Julio Villanueva, Julius Olaogun, Jun Xian Hing, Jurij Aleš Košir, Jurstine Daruwalla, Justin Yeung, Justin Wormald, Justina Seyi-Olajide, Jyotsna Rani, Kai Yuen Wong, Kalina Hristova, Kamal Kajal, Kamal Algarni , Kanthan Theivendran, Kaori Futaba, Karam Elsayem, Karan Kapur, Karen Bailey, Kariem El-Boghdadly, Karim Ataya, Karisha Lacorbiniere, Karishma Shah, Karla Susana Martin Tellez, Karol Szyluk, Karthick Rangasamy, Karthikeyan Iyengar, Katarína Szabómihályová, Kate Atkinson, Katherin Camargo-Parra, Katherine Galliard, Kathryn Dickson, Kathryn Singh, Kawthar Qader, Kawthar  Hasan, Kayleigh Spellar, Kaylem Feeney, Kayode Ajenifuja, Ke En Oh, Kehinde Okunade, Kekeli Adanu, Kellie Bateman, Kemal Saracoglu, Ken Weixing Ho, Kenneth Enwerem, Keshav Mishra, Kevin Verhoeff, Khadidja Bensoltane, Khadidja  Larabi , Khairul Hazim Hamdan, Khaldoun Nadi, Khaldoun  Fozo, Khaled Abdelwahab, Khaled Al-Sayaghi, Khaled Dajani, Khaled Algahtany, Khalid Abdel-Galil, Khalid Ahmed, Khalid Bajunaid, Khalid Bhatti, Khalid Sofi, Khalifa Abdulsalam, Khalil Tamoos, Khasan Dzhumabaev, Khursheed Ahmed Samo, Kieran Purich, Kiran Madhvani, Kirby R. Qin, Kirk </w:t>
      </w:r>
      <w:r w:rsidRPr="00775B5C">
        <w:rPr>
          <w:rFonts w:ascii="Arial" w:hAnsi="Arial" w:cs="Arial"/>
          <w:sz w:val="22"/>
          <w:szCs w:val="22"/>
        </w:rPr>
        <w:lastRenderedPageBreak/>
        <w:t xml:space="preserve">Underwood, Kithsiri Janakantha  Senanayake, Knut Magne Augestad, Kohila Sigamoney, Konstantinos Apostolou, Konstantinos Bouchagier, Konstantinos Bouliaris, Konstantinos Bramis, Konstantinos Gousias, Konstantinos Lasithiotakis , Konstantinos Paraskevopoulos, Konstantinos Perivoliotis, Konstantinos Roditis, Konstantinos Stamatis, Konstantinos Stroumpoulis, Kosmas I. Paraskevas, Krishna Kumar Govindarajan, Kristián Šimko, Kristofor A. Olson, Krunal Khobragade, Kt Matthew Seah, Kunal Kishore, Kusay Ayad, Kyriakos Papavasiliou, Kyveli Angelou, Ladislao Cayetano Paniagua, Ladislav Czako, Laine Valerie Kongsun Ching, Lajpat Rai, Lalit Gupta, Lamiese Ismail, Langanani Mbodi, Lanka Dasanayake, Lars Schröder, Lateef Ayodele Baiyewu, Laura Fortuna, Laura Gomez Fernandez, Laura Guillamon Vivancos, Laura Jack, Laura Keçi, Laura Lavalle, Laura Leonard, Lauren Shelmerdine, Lauretta Vaassen , Layla Hasan, Lazaros Lazarou, Lazaros Tzelves, Leandro Matos, Leandro Siragusa, Leo Licari, Leonardo Santos Lima, Leonardo Solaini, Leonid Lichman, Leopoldo Tapia Moral, Leticia  Cabeza , Lewis Kaplan, Liana Valeanu, Lileswar Kaman, Lina Karout, Linas Pieteris, Linda Chan, Linda Grüßer, Lindsey Zamora, Lisa Catarzi, Lisa Rampersad, Lofty-John Anyanwu, Lok Ka Cheung, Lorena Varela Rodríguez, Lorenzo Andreani, Lorenzo Cobianchi, Lorenzo Petagna, Louise Howse, Lourdes Elorduy Gonzalez, Lovenish Bains, Lubna Vohra, Luca Ansaloni, Luca Bertolaccini, Luca Ferrario, Luca Orecchia, Luca Tirloni, Luca Zanin, Luca Morelli, Luca  Scaravilli, Luca Giovanni Locatello, Lucia Diego García, Lucian Vida, Ludovico Carbone, Ludwig Maximilian Heindl, Luigi Bonavina, Luigi Conti, Luigi Marano, Luigi Verre, Luigi Eduardo Conte, Luis Boccalatte, Luis Garcia-Sancho Tellez, Luis Loureiro, Luis Sánchez-Guillén, Luis Tallon-Aguilar, Luis Nakano, Luis Adrian Alvarez-Lozada, Luis Angel Suarez Gonzalez, Luis Joaquín García Flórez, Luis-Cristobal Capitan-Morales, Luiz Paulo Kowalski, Lukas Werner Widmer, Luke Harper, Luke Render, Luke Wheldon, Lukman Abdur-Rahman, Lütfi Doğan, Lydia Prusty, Lykoyrgos Katsiaras, Lysander Gourbault, M. Tayyab Siddiqui, Ma'moun Saleh, Madhivanan Karthigeyan, Magdiel  Rodriguez, Mahbub Chowdhury, Mahesh Nagappa, Mahesh Sultania, Mahmod Bashir, Mahmood Alam, Mahmoud Abdelaziz Mohamed Elshahawy, Mahmoud Elfiky, Mahmoud Loubani, Mahmoud Marei, Mahmoud </w:t>
      </w:r>
      <w:r w:rsidRPr="00775B5C">
        <w:rPr>
          <w:rFonts w:ascii="Arial" w:hAnsi="Arial" w:cs="Arial"/>
          <w:sz w:val="22"/>
          <w:szCs w:val="22"/>
        </w:rPr>
        <w:lastRenderedPageBreak/>
        <w:t xml:space="preserve">Mewafy, Mahmoud  Alali, Mahmoud A Nassar, Majd Alobied, Majed Bilfaqirah, Maleeha Ahmad, Malena Rius, Mallikarjuna Manangi, Mamun David Dornseifer, Manjul Tripathi, Manjula S, Manol Sokolov, Manon Pigeolet, Manuel Diez Alonso, Manuel Losada, Manuel Moriche Carretero, Manuel Tousidonis, Manuel  Damasio Cotovio, Manuk Wijeyaratne, Mar Achalandabaso Boira, Mara Franza, Maram Albdour, Maram Alkhatieb, Marc Danguy Des Déserts, Marc Niewiera, Marc Vallve-Bernal, Marcel Marjanović Kavanagh, Marcello Migliore, Marcello Calabrò, Marcello Di Martino, Marcello Reicher, Marco Baia, Marco Caricato, Marco Clementi, Marco De Zuanni, Marco Fiore, Marco Giacometti, Marco Inama, Marco Maestri, Marco Materazzo, Marco Sparavigna, Marco Maria Pascale, Marcus Nemeth, Margherita Serra, Margo Medhat Fouad Fahim, Maria Coronas Soucheiron, Maria Papadoliopoulou, Maria Wittmann, Maria Sotiropoulou, María García-Conde, Maria Chiara Ranucci, María Dolores Arribas Del Amo, Maria Jesus Maroño Boedo, Maria Jose Martinez Velázquez , Maria Katerina Pissaridou, Maria Laura Petersen, Maria Luís Sacras, Maria Marta Modolo, Maria Mercedes Caubet, Maria Michela Di Nuzzo, Maria P Ntalouka, Maria Paola Menna, Maria-Lorena Aguilera-Arevalo, Mariam Rela, Marianna Capuano, Marianne Hollyman, Maricarmen  Olivos, Marie Dione Sacdalan, Marie-Claire Raphael, Marijn Takkenberg, Marina Bortul, Marino Cabrera, Mario Castaño, Mario D'oria, Mario Giuffrida, Mario Mella Laborde, Mario Rodriguez-Lopez, Mario Trejo-Avila, Mario Virgilio  Papa, Marios Ghobrial, Marius Kryzauskas, Mariyah Anwer, Mark Cheetham, Mark Davies, Mark Higgins, Mark Siboe, Marko Tarle, Markus Velten, Markus Wurm, Marlen Süleyman, Marlies Bauer, Marliza O’dwyer, Marta Caretto, Marta De La Rosa-Estadella, Marta Fragoso, Marta Lopes Serra, Marta Merayo, Marta Roldón Golet, Marta Isabel Martínez-Sánchez, Marta María  Arroyo Domingo, Martijn Gosselink, Martin Batstone, Martin Reichert, Martin Salö, Martina Soljic, Martina Zambon, Martina Aida Angeles, Marwa Abdulkhaleq, Maryam Abdelkarim, Maryam  Alsefri , Masae Iwasaki, Masaki Shiota, Massimiliano Veroux, Matilde Molina-Corbacho, Matteo Frasson, Matteo Serenari, Matteo De Pastena, Matteo Desio, Matteo Risaliti, Matteo Rottoli, Matthew Bence, Matthew Chan, Matthew Watson, Matthew Wiles, Matthieu Boisson, Mattia Berselli, Mattia Capobianco, Mattia Di Bartolomeo, Matyas </w:t>
      </w:r>
      <w:r w:rsidRPr="00775B5C">
        <w:rPr>
          <w:rFonts w:ascii="Arial" w:hAnsi="Arial" w:cs="Arial"/>
          <w:sz w:val="22"/>
          <w:szCs w:val="22"/>
        </w:rPr>
        <w:lastRenderedPageBreak/>
        <w:t xml:space="preserve">Fehervari, Maurizio Pacilli, Maurizio Romano, Maurizio Zizzo, Maurizio Domanin, Mauro Montuori, Mauro Podda, Mauro Zago, Mawutor Dzogbefia, Maximos Frountzas, May Htoo Thaw, Maytham  Al-Juaifari , Mayur Gharat, Mazin  Mohamed , Md. Jafrul Hannan, Meenakshi Venketeswaran, Meer Chisthi, Megbar Dessalegn, Mehmet Kaplan, Mehmet Çağlar Çakıcı, Mehmet Eşref Ulutaş, Mekki Hassan, Menan  Elsadek , Mengistu G Mengesha, Mercedes Estaire Gómez, Merihan A. Elbadawy, Meron Pitcher, Mert Tanal, Merve Tokocin, Merve Ergenç, Meryem Nur Çelik, Metaxia Bareka, Mevlut Recep Pekcici, Micaela Cappuccio, Michael Dasa, Michael Dewan, Michael El Boghdady, Michael Ezeanochie, Michael Greenhalgh, Michael Jenkinson, Michael Kelly, Michael Spartalis, Michael Zyskowski, Michaël Racine, Michael  De Cillia , Michael Jen Jie Chu, Michael R. Mallmann, Michael Z.l. Zhu, Michail Klimovskij, Michail Vailas, Michał Kisielewski, Michel Adamina, Michela Campanelli, Michele Carvello, Michele Ammendola, Michele Manigrasso, Michele Scopelliti, Michelle White, Michelle L Collins, Mickael Chevallay, Miguel Fróis Borges, Miguel Mayo-Yáñez, Miguel Rocha Melo, Miguel  Ruiz-Marín, Miguel Angel Freiria Eiras, Miguel F. Cunha, Mihaela Pertea, Mihail Slavchev, Mihnea Davidescu, Mikel Prieto, Mikhail Agapov, Milad Gahwagi, Milagros Carrasco Prats, Milan Rudic, Milena Senica Verbic, Milosz Kostusiak, Mircea Gabriel Stoleriu, Miriam Abellan Lucas, Mirko Barone, Misbahu Ahmad, Misganaw Alemu Adimass Alemu, Mishal Fatima, Mitsuru Ida, Mo Sahu, Mo'nes Muhaisen, Moacyr Salem, Moataz Maher Emara, Mobolaji Oludara, Mohadeseh Sotudeh, Mohamad B. Kassab, Mohamed Abdelkhalek, Mohamed Alsori, Mohamed Anwar, Mohamed El-Kassas, Mohamed Elbahnasawy, Mohamed Eldabaa, Mohamed Rabie, Mohamed Abdelghafor Hassanin, Mohamed Adhnan Thaha, Mohamed Shafi Mahboob Ali, Mohammad Alhamid, Mohammad Badr Almoshantaf, Mohammad Reza Keramati, Mohammed Bafaquh, Mohammed Abuzaid, Mohammed Al-Shehari, Mohammed Alharthi, Mohammed Alkahlan, Mohammed Alwash, Mohammed Alyousef, Mohammed Amir, Mohammed Basendowah, Mohammed Deputy, Mohammed Jibreel, Mohammed Shadrul Alam, Mohammed  Alsharif , Mohammed  Duah Issahalq , Mohammed Eltahier Abdalla  Omer, Mohammed Kabir Abubakar, Mohd Rusdi Draman, Moheyaldien Ahmed Elamin </w:t>
      </w:r>
      <w:r w:rsidRPr="00775B5C">
        <w:rPr>
          <w:rFonts w:ascii="Arial" w:hAnsi="Arial" w:cs="Arial"/>
          <w:sz w:val="22"/>
          <w:szCs w:val="22"/>
        </w:rPr>
        <w:lastRenderedPageBreak/>
        <w:t xml:space="preserve">Elnour, Momin Eltayeb, Monica Noguez Castillo, Monir Jawad, Monish Raut, Montassar Ghalleb, Morihiro Katsura, Moritz Lebe, Mostafa Abbas, Mostafa Abdelrahman, Mostafa Shalaby, Muhamed Farhan-Alanie, Muhammad Farooq, Muhammad Musadaq, Muhammad  Arshad, Muhammad  Ayyub Anjum, Muhammad  Usman, Muhammad Amjad Chaudhary, Muhammad Asif  Raza, Muhammad Fairuz Shah Abd Karim, Muhammad Hamid Chaudhary, Muhammad Haris Janjua, Muhammad Imran Khokhar, Muhammad Isfandyar Khan Malik, Muhammad Taqi Pirzada, Muhammad Umar Younis, Muhammed Elhadi, Muhammed Salih Suer, Muhammer Ergenç, Muhannud  Binnawara , Muhawenimana Emmanuel, Mujeeb Abbasi, Mukhammad David Naimzada, Mukhtar Kulimbet, Munenori Kusunoki, Muneza Eugene, Munish Chauhan, Muntaser Abu Shokor, Murad Aljiffry, Murat Kalın, Musbahu Kurawa, Müserref Beril Dincer, Musliu Adetola Tolani, Mustafa Soytas, Mustapha Yakubu, Mustapha  Ibrahim Usman , Muyiwa Aremu, Mykola Paranyak, Nabila Talat, Nabila  Kausar, Nagendra Dudi-Venkata, Nagham Bazzi, Najat  Ben Hasan, Naomi Natasha Van Wyk, Naseebah Shaban, Naser Almgla, Naser Yousefzadeh Kandevani, Nasser Alzerwi, Natalia Alvarez, Natalia Motas, Natalia Andrea Rivera Rincón , Natalie Blencowe, Natalie Simon, Natasha Aghtarafi, Navdeep Kaur Ghuman, Naveen Sharma, Naveen Wijekoon, Navin Kumar, Naya Hassan, Ndubuisi  Onyemaechi , Nebojša Prijović, Necdet Özçay, Neha Goel, Neil Segaren, Neil Sharma, Nektaria Kalyva, Nelson Morales Palacios, Nestor Fabian Pedraza Alonso, Ngozi Onyeagwara, Niccolò Petrucciani, Niccolo' Daddi, Nicholas Lightfoot, Nicholas Power, Nicholas Segaren, Nichole Starr, Nici Markus Dreger, Nicola Cillara, Nicola Colucci, Nicola Eardley, Nicola Tartaglia, Nicola Zanini, Nicolae Bacalbasa, Nicolas Campuzano, Nicolas Mouawad, Nicoletta Sveva Pipitone Federico, Nicolò Tamini, Nicolò Maria Mariani, Nigel Beasley, Nii Armah Adu-Aryee, Nikita Burlov, Nikolaos Dimitrokallis, Nikolaos Gouvas, Nikolaos Machairas, Nikolaos Memos, Nikolaos Thomakos, Nikolaos Tsakiridis, Nikolaos Schizas, Nikolaus Börner, Nikoletta Theochari, Nina Al-Saadi, Nina Glass, Nir Horesh, Nissi Evelyn. R, Nitesh Gahlot, Nizar Ismail, Noof  Aljirdabi , Noor Ul Huda Maria, Nora Trabulsi, Nouf Akeel, Nuno Borges, Nupur Moda, Nuria Villacé Redondo, Obed Ofori Nyarko, Octav Ginghina, Octavian Enciu, Oghenekevwe Okere, Okechukwu </w:t>
      </w:r>
      <w:r w:rsidRPr="00775B5C">
        <w:rPr>
          <w:rFonts w:ascii="Arial" w:hAnsi="Arial" w:cs="Arial"/>
          <w:sz w:val="22"/>
          <w:szCs w:val="22"/>
        </w:rPr>
        <w:lastRenderedPageBreak/>
        <w:t xml:space="preserve">Hyginus Ekwunife, Oladeji Quadri, Olakayode Ogundoyin, Olga Tucker, Olga Mateo-Sierra, Olivier Azzis, Olufemi Ojewuyi, Olufemi Habeeb, Olufemi Idowu, Olumide Elebute, Oluseyi Agboola, Oluwaseun Ladipo-Ajayi, Oluwaseun Oyinloye, Oluwaseyi Adebola, Oluwayemisi Ekor, Oluwole Ogundoyin, Omar Salamanca, Omar Vergara-Fernandez, Omar Wafi, Omar Aladawi, Omar Mohammed Bahassan, Ömer Tammo, Omer Faruk Ozkan, Omolara Modupe Williams, Omotayo Salami, Opeyemi Akinajo, Orazbek Sakhov, Oreste Gallo, Oriol Martin Sole, Oronzo Milella, Osaid Alser, Osama Al Bettar, Osama Alomar, Osama Saeed Osman, Oseremen Aisuodionoe-Shadrach, Oshan Basnayake, Osman Bozbiyik, Owen Hodges, Owolabi Ojo, Özge Yanık, Özgecan Pırıl Zanbak Mutlu, Ozgur Kazan, Pablo Calavia, Pablo Rodríguez García , Pablo Vallés Urriza, Paloma Rodriguez Lopez, Panagiotis Christidis, Panagiotis Dorovinis, Panagiotis Kokoropoulos, Panagiotis Mourmouris, Panayiotis Papatheodorou, Pankaj Kumar Garg, Panna Patel, Panteleimon Vassiliu, Paola Campennì , Paola De Nardi, Paolo Bernante, Paolo Ubiali, Paolo Baroffio, Paolo Pizzini, Paolo Sapienza, Par Myrelid, Paraskevi Chatzikomnitsa, Paraskevi Tsiantoula, Parth Gada, Pasquale Avella, Pasquale Cianci, Patricia Romero, Patricia Serrano Méndez, Patricio Andrés Freile Pazmiño, Patrick Coughlin, Patrick Kirchweger, Patrick Pessaux, Patrick J Maguire, Patrizio Petrone, Paul Cullis, Paul Köglberger, Paul Marriott, Paul Nankivell, Paulo Santos-Costa, Paulo N. Martins, Pedram Panahi, Pedro Botelho, Pedro Teixeira, Pedro  Escobar, Pedro José Gil Vázquez, Petar Gribnev, Peter Nolte, Peter Agbonrofo, Peter Bobak, Peter Choong, Peter Elbe, Peter Hutchinson, Peter Labib, Peter Paal, Peter Pockney, Peter Reemst, Peter Szatmary, Peter G Vaughan-Shaw, Philip Alexander, Philip Pucher, Philip Stather, Philipp Foessleitner, Philipp Winnand, Philipp Zehnder, Philippe Kruse, Philomena Alice Wawer Matos, Pierfrancesco Lapolla, Pierfranco Maria Cicerchia, Piergiorgio Solli, Pierpaolo Di Lascio, Pierre Zarif, Pierre-Olivier Champagne, Pietro Anoldo, Pietro Bertoglio, Pietro Fransvea, Pietro Familiari, Pietro Maria Lombardi, Piotr Tomasz Stogowski, Placido Bruzzaniti, Prashant Tripathi, Prashanth D'sa, Pravin Salunke, Pritik A Shah, Prof Prakash P Punjabi, Prokopis Christodoulou, Qusai Hamdan , Ra'fat Tawalbeh, Rabea Gadelkareem, Rabih Awad, Rachael Callcut, Rachael Clegg, Rachel Choron, Rachel </w:t>
      </w:r>
      <w:r w:rsidRPr="00775B5C">
        <w:rPr>
          <w:rFonts w:ascii="Arial" w:hAnsi="Arial" w:cs="Arial"/>
          <w:sz w:val="22"/>
          <w:szCs w:val="22"/>
        </w:rPr>
        <w:lastRenderedPageBreak/>
        <w:t xml:space="preserve">Payne, Rachel  Gefen, Radu Costea, Radu Drasovean, Radu Mihail Mirica, Raevin Ravindra, Rafael  Torres Fajardo, Rafael Leite Nunes, Raffaele Aspide, Raffaele Lombardi, Raghavan Vidya, Rahma  Elboraei , Rahmah Saaid, Rahul Ghodke, Rahul Gupta, Rahul Deo Sharma, Raimundas Lunevicius, Raja Kalayarasan, Rajashekar Mohan, Rajdeep Singh, Rajesh Sivaprakasam, Rajkumar Kottayasamy Seenivasagam, Rajkumar Rajendram, Raluca Bievel Radulescu, Raluca Goicea, Ramakrishnan Ayloor Seshadri, Ramazan Sarı, Ramesh Nataraja, Ramisha Aslam, Rania Abdelemam, Rashmit Shrestha, Rasiah Bharathan, Raul Pellini, Raul Guevara, Ravi Agarwal, Ravi Vissapragada, Rawan A.rahman Alharmi, Raza Sayyed, Rebecca Browning, Rebecca Critchley, Rebecca Mallick, Rehab  Alarabi, Reinaldo Isaacs Beron, Reinhold Függer, Rema Othman, Rema Saad, Remedios Revilla Amores, Renan Carlo Colombari, Renata Curic Radivojević, Renato Patrone, René Novysedlák, René Manuel Palacios Huatuco, Reto Baertschiger, Rhea Liang, Rhys Luckwell, Ricardo Escrevente, Ricardo Fernandes Rezende, Ricardo Pedrini Cruz, Riccardo Lenzi, Riccardo Rosati, Richard Donovan, Richard Egan, Richard Morris, Richard Page, Richard Seglenieks, Richard Unsworth, Richard Wilkin, Richard Je Skipworth, Richard Justin Davies, Rifat Bezirci, Rishi Talwar, Rizwan Azami, Rob Bohmer, Robert Crichton, Robert Fruscio, Robert Hooker, Robert Jach, Robert Parker, Robert Pillerstorff, Robert Sinnerton, Robert Stabler, Robert Michael O'connell, Roberta Ragozzino, Roberta Tutino, Roberta Angelico, Roberto Cammarata, Roberto Colasanti, Roberto Macchiavello , Roberto Peltrini, Roberto Pirrello, Roberto Vaschetti, Robinson  Esteves Pires, Rocco Papalia, Rodrigo Arrangoiz, Roel Hompes, Rohin Mittal, Rokeya  Salah, Romina  Pinto , Ronald Flumignan, Rory Callan, Rory Cuthbert, Rory Dennis, Rosa Scaramuzzo, Rosa Montero Macías, Rosa Sánchez, Rosemary Ogu, Rosnelifaizur Ramely, Rossella Sgarzani, Roszalina Ramli, Roxane Hillier, Ruben Thumbadoo, Rucira Ooi, Rukiyat Abdus-Salam, Ruqaya Masri, Russell Hodgson, Ryan Mathew, Ryckie Wade, Sabatino D'archi, Sabina Khan, Sabrina Ngaserin, Sachin Kale, Sadiq  Hassan, Safa Merghani , Safia  Benamar , Sagir Muhammad, Saif Badran, Saifaleslam Elsahli, Saimir Heta, Salah Hammouche, Saleh Baeesa, Salvatore Paiella, Samaher Taj Eldeen Hassan Taj Eldeen , Samara Arkani, Samarth Mittal, Sameer </w:t>
      </w:r>
      <w:r w:rsidRPr="00775B5C">
        <w:rPr>
          <w:rFonts w:ascii="Arial" w:hAnsi="Arial" w:cs="Arial"/>
          <w:sz w:val="22"/>
          <w:szCs w:val="22"/>
        </w:rPr>
        <w:lastRenderedPageBreak/>
        <w:t xml:space="preserve">Hirji, Sameer Tebha, Sameh Emile, Samer Dbouk, Samik Kumar Bandyopadhyay, Saminu Muhammad, Samson Olori, Samuel Amoako Asirifi, Samuel Hailu, Samuel Ling, Samuel Newman, Samuel Ross, Samuel Wanjara, Sandip Kumar, Sanjeewa Seneviratne, Sara Tamburello, Sara Busto Suarez, Sara Ingallinella, Sara Irshaidat , Sara Konswa, Sara Mambrilla, Sara Nasser, Sara Parini, Sara Pitoni, Sara Ornaghi, Sara  Castanheira Rodrigues, Sarah Abdelmohsen, Sarah Aitken, Sarah Tian, Sarit Badiani, Sarwat Ahmad, Sarya Swed, Sathish Muthu, Sathya Lakpriya, Saud Alzahrani, Saulius Mikalauskas, Savita Lasrado, Savni Satoskar, Sayesha Bawa, Saygin Altiner, Sean Garcia, Sean Stevens, Sebahattin  Demir , Sebastian Ken-Amoah, Sebastian Tranca, Sebastian Ziemann, Selmy Awad, Semra Demirli Atici, Sentilnathan Subramaniam, Serap Erel, Serena Jiang, Sergey Efetov, Sergey Efremov, Sergey Katorkin, Sergio Chávez Valladares, Sergio Marcos Contreras, Serhat Meriç, Serkan Zenger, Seyer Safi, Sezai Leventoğlu, Shady Elsalhawy, Shafaque Shaikh, Shahila Sheik, Shahnoor Islam, Shahzad Shamim, Shahzad Hussain Waqar, Shahzaib Ahmad, Shahzaib Farid, Shaikh Sanjid Seraj, Shalini Sundarraju, Sharad Karandikar, Sharan Sambhwani, Sharat Chopra, Sharfuddin Chowdhury, Sharon Laura, Sharwany Ahmed, Shaun Wason, Shawn Jia Hwang Tan, Sheila Fraser, Shekinah  Williams , Sherief Ghozy, Sherif Abdelmawgoud, Sherif Shehata, Shilpa Sharma, Shima  Ahmed , Shimaa A. Al-Touny, Shireen Ramzanali, Shireen Anne Nah, Shirley Jansen, Shiv Rajan, Shiva Dindyal, Shivang Amin, Shoaib Ahmad, Shoukrie I M Shoukrie, Shoura  Karar, Shraddha Patkar, Shuaib Abdulsalam, Shuxun Lin, Siddhi Hegde, Silvia Fiorelli, Silvia Quaresima, Silvia Villacé Redondo, Silvia Palmisano, Silvia Ruggiero, Simon Balogun, Simon Cais, Simon Cole, Simon Federer, Simon Le Roux, Simona Ippoliti, Simona Meneghini, Simona Viola, Simone Manfredelli, Simone Novello, Sivakumar Gananadha, Smain Nabil Mesli, Smruti  Kale, Sobhana Iftekhar Tani, Sobia  Malik , Sofia Anastasiadou, Sofia Boligo, Sofia Esposito, Sofia Valanci, Sofia Xenaki, Sofija Pejkova, Soham Bandyopadhyay, Sokol Trungu, Somprakas Basu, Sondos Alkhatib, Sonia Pérez-Bertólez, Sonia  Lopez Flores , Sophie Donoghue, Sorinel Lunca, Soyombo Orsoo, Spyridon Potamianos, Sreekar Devarakonda, Sreelakshmi Suresh, Stefanie M Croghan, Stefano Turi, </w:t>
      </w:r>
      <w:r w:rsidRPr="00775B5C">
        <w:rPr>
          <w:rFonts w:ascii="Arial" w:hAnsi="Arial" w:cs="Arial"/>
          <w:sz w:val="22"/>
          <w:szCs w:val="22"/>
        </w:rPr>
        <w:lastRenderedPageBreak/>
        <w:t xml:space="preserve">Stefano Capella, Stefano Lucchini, Stefano Magnone, Stefano Salizzoni, Stefano Scabini, Stefano Scaringi, Stefano Piero Bernardo Cioffi, Steffen Seyfried, Stephan Degener, Stephanie Potten, Stephanie Taha-Mehlitz, Stephen Ali, Stephen Angamuthu, Stephen Mcaleer, Stephen Richard Knight, Stuart White, Styliani Mantziari, Stylianos Kykalos, Su Kah Goh, Subhadip Pal Chowdhury , Sufyan Ibrahim, Suha Elzwai, Sujesh Bansal, Sujit Tripathy, Sultan Amrayev, Sumadi Lukman Anwar, Sumit Banerjee, Sumit Thakar, Summaya Saeed, Sunil Kumar Venkatappa, Sunit Das, Suphakarn Techapongsatorn, Surya Kumar Dube, Susan Lee, Susana González-Suárez, Susana Henriques, Suzana Konjevoda, Suzanne Gisbertz, Sybil Lizanne Bravo, Syed Mannan, Syed Imran Bukhari, Syed Nabeel Zafar, Sylvia Batista, Synn Lynn Chin, Tahera Arif, Taiwo Akeem Lawal, Talar Vartanoglu Aktokmakyan, Tamara Osborn, Tamas Szakmany, Tamás Sztipits, Tania Triantafyllou, Tania Abigail Cueto Valadez, Tanveer Singh, Tanwir Khaliq, Tapan Patel, Tarig Fadalla, Tarik Jichi, Tarik Sammour, Tariq Al-Shaiji, Taryn Naggs, Tatjana Barišić, Taxiarchis Nikolouzakis, Tayfun Bisgin, Teresa Perra, Tevfik Kıvılcım Uprak, Themistoklis Dagklis, Theodore  Liakakos , Theodoros Sidiropoulos, Theophilus Justus Kofi Adjeso, Theresa Dölker, Thida Oung, Thomas Aherne, Thomas Diehl, Thomas Pinkney, Thomas Raymond, Thomas Rhomberg, Thomas Schmitz-Rixen, Thumuluru Kavitha Madhuri, Tibor Karl Lohmann, Tien Yeoh, Tilemachos Zaimis, Tim Bright, Tim O. Vilz, Tim R. Glowka, Timothy Board, Timothy Hardcastle, Tina Cohnert, Tina Tomić Mahečić, Tinka George William, Tobias Klatte, Tom Abbott, Tom Watcyn-Jones, Tome Mendes, Tomislav Kulis, Tomislav Sečan, Tommaso Campagnaro, Tommaso Frisoni, Tommaso Simoncini, Tommaso Violante, Toms Janis Safranovs, Toni Risteski, Tony Pang, Tosin Akinyemi, Tsanko Yotsov, Tsegazeab Laeke, Tsukasa Kochiyama, Tunde T. Sholadoye, Tural Alekberli, Uchechukwu Ezomike, Ugo Giustizieri, Ugo Grossi, Ülkü Ceren Köksoy, Ulrich Bork, Ulrich Kisser, Ulrich Ronellenfitsch, Umar Saeed, Umberto Bracale, Umesh Jayarajah, Umme Habiba  Abdul Rauf, Uros Bumbasirevic, Ursula María Jariod Ferrer, Usama Ahmed, Usman Mohammed Bello, Uzair Jogiat, Uzma Sadia, Vagif Galandarov, Vairavan Narayanan, Valentin Calu, Valentina Bianchi, Valeria Ciniero, Valeria Tonini, Vania Silvestri, Vardhini Vijay, Varun </w:t>
      </w:r>
      <w:r w:rsidRPr="00775B5C">
        <w:rPr>
          <w:rFonts w:ascii="Arial" w:hAnsi="Arial" w:cs="Arial"/>
          <w:sz w:val="22"/>
          <w:szCs w:val="22"/>
        </w:rPr>
        <w:lastRenderedPageBreak/>
        <w:t>Dewan, Varut Lohsiriwat, Vasanthika Thuduvage, Vasileios Mousafeiris, Vedran Dragisic, Veerasamy Sasireka, Veljko Santric, Venkata Ramana Murthy Kusuma, Venkata Satish Kolli, Veronica Alonso, Veronica De Simone, Veronica Picotti, Verónica Martín Martínez, Vicky Panduro-Correa, Victor Kakotkin, Victor Pinto Angulo, Victor Turrado-Rodriguez, Vijay Krishnamoorthy, Vin Shen Ban, Vinay Shah, Vincenza Maiola, Vincenzo Giordano, Vincenzo La Vaccara, Vincenzo Lizzi, Vincenzo Papagni, Vincenzo Schiavone, Vinojan Satchithanantham, Virginia Garcia-Virto, Virginia Jimenez, Vishal Kumar, Vishal Shelat, Vivek Bhat, Vivek Sodhai, Vivien Graziadei, Vladislav Kutuzov, Vladislav Stoyanov, Vlasios Oktseloglou, Vojko Flis, Wael Atif Fadl Elhassan, Wah Yang, Wai Cheong Soon, Wail Tashkandi, Waleed Al-Khyatt, Waleed Mabood, Walid Bijou, Wasantha Wijenayake, Wasim D, Wiktor Krawczyk, William Atkins, William Bolton, William White, Wim Ceelen, Xanthoula Vagena, Yaacov Gozal, Yabasin Iddrisu Baba, Yamini Subramani, Yanina Jansen, Yash Mittal, Yasi̇n Kara, Yasir Zwain , Yasser Noureldin, Yazan Alawneh, Yener Aydin, Yick Ho Lam, Yita Tang, Yizhe Lim, Yomna Dean, Yousef Tanas, Yu-Xiong Su, Yuki Fujimoto, Yuksel Altinel, Yulia Frolova, Yusuf Oshodi, Zahir T Fadel, Zahra Zahid , Zain Elahi, Zakarya Djama, Zakia Zaheen, Zaynab Jawad, Zaza Demetrashvili, Zersenay Gebremeskel, Zewdie Gudisa, Ziyad Alyami, Zoe Garoufalia, Zoe Li, Zoran Zimak, Zorana Radin, Zsolt J. Balogh.</w:t>
      </w:r>
    </w:p>
    <w:p w14:paraId="3603F87D" w14:textId="034FA38F" w:rsidR="00775B5C" w:rsidRDefault="00775B5C" w:rsidP="00775B5C">
      <w:pPr>
        <w:spacing w:line="480" w:lineRule="auto"/>
        <w:rPr>
          <w:rFonts w:ascii="Arial" w:hAnsi="Arial" w:cs="Arial"/>
          <w:b/>
          <w:bCs/>
          <w:sz w:val="22"/>
          <w:szCs w:val="22"/>
        </w:rPr>
      </w:pPr>
    </w:p>
    <w:p w14:paraId="21426983" w14:textId="0BD681CA" w:rsidR="00074492" w:rsidRDefault="00074492" w:rsidP="00775B5C">
      <w:pPr>
        <w:spacing w:line="480" w:lineRule="auto"/>
        <w:rPr>
          <w:rFonts w:ascii="Arial" w:hAnsi="Arial" w:cs="Arial"/>
          <w:b/>
          <w:bCs/>
          <w:sz w:val="22"/>
          <w:szCs w:val="22"/>
        </w:rPr>
      </w:pPr>
    </w:p>
    <w:p w14:paraId="3F3DD988" w14:textId="42CF0442" w:rsidR="00074492" w:rsidRDefault="00074492" w:rsidP="00775B5C">
      <w:pPr>
        <w:spacing w:line="480" w:lineRule="auto"/>
        <w:rPr>
          <w:rFonts w:ascii="Arial" w:hAnsi="Arial" w:cs="Arial"/>
          <w:b/>
          <w:bCs/>
          <w:sz w:val="22"/>
          <w:szCs w:val="22"/>
        </w:rPr>
      </w:pPr>
    </w:p>
    <w:p w14:paraId="1AE32741" w14:textId="1765A2D6" w:rsidR="00074492" w:rsidRDefault="00074492" w:rsidP="00775B5C">
      <w:pPr>
        <w:spacing w:line="480" w:lineRule="auto"/>
        <w:rPr>
          <w:rFonts w:ascii="Arial" w:hAnsi="Arial" w:cs="Arial"/>
          <w:b/>
          <w:bCs/>
          <w:sz w:val="22"/>
          <w:szCs w:val="22"/>
        </w:rPr>
      </w:pPr>
    </w:p>
    <w:p w14:paraId="3124A464" w14:textId="65C35017" w:rsidR="00074492" w:rsidRDefault="00074492" w:rsidP="00775B5C">
      <w:pPr>
        <w:spacing w:line="480" w:lineRule="auto"/>
        <w:rPr>
          <w:rFonts w:ascii="Arial" w:hAnsi="Arial" w:cs="Arial"/>
          <w:b/>
          <w:bCs/>
          <w:sz w:val="22"/>
          <w:szCs w:val="22"/>
        </w:rPr>
      </w:pPr>
    </w:p>
    <w:p w14:paraId="10E4724D" w14:textId="2701B5B0" w:rsidR="00074492" w:rsidRDefault="00074492" w:rsidP="00775B5C">
      <w:pPr>
        <w:spacing w:line="480" w:lineRule="auto"/>
        <w:rPr>
          <w:rFonts w:ascii="Arial" w:hAnsi="Arial" w:cs="Arial"/>
          <w:b/>
          <w:bCs/>
          <w:sz w:val="22"/>
          <w:szCs w:val="22"/>
        </w:rPr>
      </w:pPr>
    </w:p>
    <w:p w14:paraId="07A3DFE2" w14:textId="34D08465" w:rsidR="00074492" w:rsidRDefault="00074492" w:rsidP="00775B5C">
      <w:pPr>
        <w:spacing w:line="480" w:lineRule="auto"/>
        <w:rPr>
          <w:rFonts w:ascii="Arial" w:hAnsi="Arial" w:cs="Arial"/>
          <w:b/>
          <w:bCs/>
          <w:sz w:val="22"/>
          <w:szCs w:val="22"/>
        </w:rPr>
      </w:pPr>
    </w:p>
    <w:p w14:paraId="3E73DF5F" w14:textId="7E4D20B1" w:rsidR="00074492" w:rsidRDefault="00074492" w:rsidP="00775B5C">
      <w:pPr>
        <w:spacing w:line="480" w:lineRule="auto"/>
        <w:rPr>
          <w:rFonts w:ascii="Arial" w:hAnsi="Arial" w:cs="Arial"/>
          <w:b/>
          <w:bCs/>
          <w:sz w:val="22"/>
          <w:szCs w:val="22"/>
        </w:rPr>
      </w:pPr>
    </w:p>
    <w:p w14:paraId="6FEC16B1" w14:textId="4F2F6FD3" w:rsidR="00074492" w:rsidRDefault="00074492" w:rsidP="00775B5C">
      <w:pPr>
        <w:spacing w:line="480" w:lineRule="auto"/>
        <w:rPr>
          <w:rFonts w:ascii="Arial" w:hAnsi="Arial" w:cs="Arial"/>
          <w:b/>
          <w:bCs/>
          <w:sz w:val="22"/>
          <w:szCs w:val="22"/>
        </w:rPr>
      </w:pPr>
    </w:p>
    <w:p w14:paraId="69E1BE4D" w14:textId="144E8936" w:rsidR="00074492" w:rsidRDefault="00074492" w:rsidP="00775B5C">
      <w:pPr>
        <w:spacing w:line="480" w:lineRule="auto"/>
        <w:rPr>
          <w:rFonts w:ascii="Arial" w:hAnsi="Arial" w:cs="Arial"/>
          <w:b/>
          <w:bCs/>
          <w:sz w:val="22"/>
          <w:szCs w:val="22"/>
        </w:rPr>
      </w:pPr>
    </w:p>
    <w:p w14:paraId="23F28C0D" w14:textId="2AF38160" w:rsidR="00074492" w:rsidRDefault="00074492" w:rsidP="00775B5C">
      <w:pPr>
        <w:spacing w:line="480" w:lineRule="auto"/>
        <w:rPr>
          <w:rFonts w:ascii="Arial" w:hAnsi="Arial" w:cs="Arial"/>
          <w:b/>
          <w:bCs/>
          <w:sz w:val="22"/>
          <w:szCs w:val="22"/>
        </w:rPr>
      </w:pPr>
    </w:p>
    <w:p w14:paraId="5AB7119F" w14:textId="3C2BE11F" w:rsidR="00074492" w:rsidRDefault="00074492" w:rsidP="00775B5C">
      <w:pPr>
        <w:spacing w:line="480" w:lineRule="auto"/>
        <w:rPr>
          <w:rFonts w:ascii="Arial" w:hAnsi="Arial" w:cs="Arial"/>
          <w:b/>
          <w:bCs/>
          <w:sz w:val="22"/>
          <w:szCs w:val="22"/>
        </w:rPr>
      </w:pPr>
    </w:p>
    <w:p w14:paraId="7A682C5D" w14:textId="097ADE47" w:rsidR="00074492" w:rsidRDefault="00074492" w:rsidP="00775B5C">
      <w:pPr>
        <w:spacing w:line="480" w:lineRule="auto"/>
        <w:rPr>
          <w:rFonts w:ascii="Arial" w:hAnsi="Arial" w:cs="Arial"/>
          <w:b/>
          <w:bCs/>
          <w:sz w:val="22"/>
          <w:szCs w:val="22"/>
        </w:rPr>
      </w:pPr>
    </w:p>
    <w:p w14:paraId="49AE1240" w14:textId="35FEED87" w:rsidR="00074492" w:rsidRDefault="00074492" w:rsidP="00775B5C">
      <w:pPr>
        <w:spacing w:line="480" w:lineRule="auto"/>
        <w:rPr>
          <w:rFonts w:ascii="Arial" w:hAnsi="Arial" w:cs="Arial"/>
          <w:b/>
          <w:bCs/>
          <w:sz w:val="22"/>
          <w:szCs w:val="22"/>
        </w:rPr>
      </w:pPr>
    </w:p>
    <w:p w14:paraId="0FEB2A70" w14:textId="4BC7CEB9" w:rsidR="00074492" w:rsidRDefault="00074492" w:rsidP="00775B5C">
      <w:pPr>
        <w:spacing w:line="480" w:lineRule="auto"/>
        <w:rPr>
          <w:rFonts w:ascii="Arial" w:hAnsi="Arial" w:cs="Arial"/>
          <w:b/>
          <w:bCs/>
          <w:sz w:val="22"/>
          <w:szCs w:val="22"/>
        </w:rPr>
      </w:pPr>
    </w:p>
    <w:p w14:paraId="4B526659" w14:textId="332D47B0" w:rsidR="00074492" w:rsidRDefault="00074492" w:rsidP="00775B5C">
      <w:pPr>
        <w:spacing w:line="480" w:lineRule="auto"/>
        <w:rPr>
          <w:rFonts w:ascii="Arial" w:hAnsi="Arial" w:cs="Arial"/>
          <w:b/>
          <w:bCs/>
          <w:sz w:val="22"/>
          <w:szCs w:val="22"/>
        </w:rPr>
      </w:pPr>
    </w:p>
    <w:p w14:paraId="6B23FF3B" w14:textId="5F036189" w:rsidR="00074492" w:rsidRDefault="00074492" w:rsidP="00775B5C">
      <w:pPr>
        <w:spacing w:line="480" w:lineRule="auto"/>
        <w:rPr>
          <w:rFonts w:ascii="Arial" w:hAnsi="Arial" w:cs="Arial"/>
          <w:b/>
          <w:bCs/>
          <w:sz w:val="22"/>
          <w:szCs w:val="22"/>
        </w:rPr>
      </w:pPr>
    </w:p>
    <w:p w14:paraId="1FC19C37" w14:textId="61929C7B" w:rsidR="00074492" w:rsidRDefault="00074492" w:rsidP="00775B5C">
      <w:pPr>
        <w:spacing w:line="480" w:lineRule="auto"/>
        <w:rPr>
          <w:rFonts w:ascii="Arial" w:hAnsi="Arial" w:cs="Arial"/>
          <w:b/>
          <w:bCs/>
          <w:sz w:val="22"/>
          <w:szCs w:val="22"/>
        </w:rPr>
      </w:pPr>
    </w:p>
    <w:p w14:paraId="508A04DB" w14:textId="59E92E28" w:rsidR="00074492" w:rsidRDefault="00074492" w:rsidP="00775B5C">
      <w:pPr>
        <w:spacing w:line="480" w:lineRule="auto"/>
        <w:rPr>
          <w:rFonts w:ascii="Arial" w:hAnsi="Arial" w:cs="Arial"/>
          <w:b/>
          <w:bCs/>
          <w:sz w:val="22"/>
          <w:szCs w:val="22"/>
        </w:rPr>
      </w:pPr>
    </w:p>
    <w:p w14:paraId="619CA43F" w14:textId="5155FE6B" w:rsidR="00074492" w:rsidRDefault="00074492" w:rsidP="00775B5C">
      <w:pPr>
        <w:spacing w:line="480" w:lineRule="auto"/>
        <w:rPr>
          <w:rFonts w:ascii="Arial" w:hAnsi="Arial" w:cs="Arial"/>
          <w:b/>
          <w:bCs/>
          <w:sz w:val="22"/>
          <w:szCs w:val="22"/>
        </w:rPr>
      </w:pPr>
    </w:p>
    <w:p w14:paraId="6B0E4089" w14:textId="1CCEB6AA" w:rsidR="00074492" w:rsidRDefault="00074492" w:rsidP="00775B5C">
      <w:pPr>
        <w:spacing w:line="480" w:lineRule="auto"/>
        <w:rPr>
          <w:rFonts w:ascii="Arial" w:hAnsi="Arial" w:cs="Arial"/>
          <w:b/>
          <w:bCs/>
          <w:sz w:val="22"/>
          <w:szCs w:val="22"/>
        </w:rPr>
      </w:pPr>
    </w:p>
    <w:p w14:paraId="41426B01" w14:textId="2C0FD7A3" w:rsidR="00074492" w:rsidRDefault="00074492" w:rsidP="00775B5C">
      <w:pPr>
        <w:spacing w:line="480" w:lineRule="auto"/>
        <w:rPr>
          <w:rFonts w:ascii="Arial" w:hAnsi="Arial" w:cs="Arial"/>
          <w:b/>
          <w:bCs/>
          <w:sz w:val="22"/>
          <w:szCs w:val="22"/>
        </w:rPr>
      </w:pPr>
    </w:p>
    <w:p w14:paraId="76D04C9F" w14:textId="301869BF" w:rsidR="00074492" w:rsidRDefault="00074492" w:rsidP="00775B5C">
      <w:pPr>
        <w:spacing w:line="480" w:lineRule="auto"/>
        <w:rPr>
          <w:rFonts w:ascii="Arial" w:hAnsi="Arial" w:cs="Arial"/>
          <w:b/>
          <w:bCs/>
          <w:sz w:val="22"/>
          <w:szCs w:val="22"/>
        </w:rPr>
      </w:pPr>
    </w:p>
    <w:p w14:paraId="339D9323" w14:textId="3F227BE2" w:rsidR="00074492" w:rsidRDefault="00074492" w:rsidP="00775B5C">
      <w:pPr>
        <w:spacing w:line="480" w:lineRule="auto"/>
        <w:rPr>
          <w:rFonts w:ascii="Arial" w:hAnsi="Arial" w:cs="Arial"/>
          <w:b/>
          <w:bCs/>
          <w:sz w:val="22"/>
          <w:szCs w:val="22"/>
        </w:rPr>
      </w:pPr>
    </w:p>
    <w:p w14:paraId="037380F4" w14:textId="77777777" w:rsidR="00775B5C" w:rsidRPr="00360E94" w:rsidRDefault="00775B5C">
      <w:pPr>
        <w:rPr>
          <w:rFonts w:ascii="Arial" w:hAnsi="Arial" w:cs="Arial"/>
          <w:sz w:val="22"/>
          <w:szCs w:val="22"/>
        </w:rPr>
      </w:pPr>
    </w:p>
    <w:sectPr w:rsidR="00775B5C" w:rsidRPr="00360E94" w:rsidSect="00775B5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49C0E" w14:textId="77777777" w:rsidR="00A60639" w:rsidRDefault="00A60639" w:rsidP="00F26BBD">
      <w:r>
        <w:separator/>
      </w:r>
    </w:p>
  </w:endnote>
  <w:endnote w:type="continuationSeparator" w:id="0">
    <w:p w14:paraId="551786D6" w14:textId="77777777" w:rsidR="00A60639" w:rsidRDefault="00A60639" w:rsidP="00F2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575437"/>
      <w:docPartObj>
        <w:docPartGallery w:val="Page Numbers (Bottom of Page)"/>
        <w:docPartUnique/>
      </w:docPartObj>
    </w:sdtPr>
    <w:sdtEndPr>
      <w:rPr>
        <w:noProof/>
      </w:rPr>
    </w:sdtEndPr>
    <w:sdtContent>
      <w:p w14:paraId="0BA67874" w14:textId="7E5D1082" w:rsidR="00775B5C" w:rsidRDefault="00775B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F31BBD" w14:textId="77777777" w:rsidR="00775B5C" w:rsidRDefault="00775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EA3F2" w14:textId="77777777" w:rsidR="00A60639" w:rsidRDefault="00A60639" w:rsidP="00F26BBD">
      <w:r>
        <w:separator/>
      </w:r>
    </w:p>
  </w:footnote>
  <w:footnote w:type="continuationSeparator" w:id="0">
    <w:p w14:paraId="70A93887" w14:textId="77777777" w:rsidR="00A60639" w:rsidRDefault="00A60639" w:rsidP="00F26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prvwdzl0wv5teefz4xzdantsrex5e0rfse&quot;&gt;Green Paper&lt;record-ids&gt;&lt;item&gt;28&lt;/item&gt;&lt;item&gt;29&lt;/item&gt;&lt;item&gt;30&lt;/item&gt;&lt;item&gt;31&lt;/item&gt;&lt;item&gt;32&lt;/item&gt;&lt;item&gt;33&lt;/item&gt;&lt;item&gt;34&lt;/item&gt;&lt;item&gt;35&lt;/item&gt;&lt;item&gt;37&lt;/item&gt;&lt;item&gt;38&lt;/item&gt;&lt;item&gt;39&lt;/item&gt;&lt;item&gt;40&lt;/item&gt;&lt;item&gt;41&lt;/item&gt;&lt;item&gt;42&lt;/item&gt;&lt;item&gt;44&lt;/item&gt;&lt;item&gt;45&lt;/item&gt;&lt;item&gt;47&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record-ids&gt;&lt;/item&gt;&lt;/Libraries&gt;"/>
  </w:docVars>
  <w:rsids>
    <w:rsidRoot w:val="00E15111"/>
    <w:rsid w:val="000468E7"/>
    <w:rsid w:val="00046F41"/>
    <w:rsid w:val="00074492"/>
    <w:rsid w:val="000816E7"/>
    <w:rsid w:val="000D0660"/>
    <w:rsid w:val="000E3CE7"/>
    <w:rsid w:val="0019527A"/>
    <w:rsid w:val="001B6E1C"/>
    <w:rsid w:val="001C7F61"/>
    <w:rsid w:val="00203377"/>
    <w:rsid w:val="00204C28"/>
    <w:rsid w:val="00212BE4"/>
    <w:rsid w:val="002459B2"/>
    <w:rsid w:val="00246388"/>
    <w:rsid w:val="00251D17"/>
    <w:rsid w:val="002771CF"/>
    <w:rsid w:val="00297EB6"/>
    <w:rsid w:val="002B4B6A"/>
    <w:rsid w:val="00300D09"/>
    <w:rsid w:val="00356271"/>
    <w:rsid w:val="00360E94"/>
    <w:rsid w:val="003769E3"/>
    <w:rsid w:val="003773FA"/>
    <w:rsid w:val="003E7130"/>
    <w:rsid w:val="003F22B7"/>
    <w:rsid w:val="0041339C"/>
    <w:rsid w:val="00466673"/>
    <w:rsid w:val="00483A2D"/>
    <w:rsid w:val="004A18A8"/>
    <w:rsid w:val="004B2DF8"/>
    <w:rsid w:val="004C6FD9"/>
    <w:rsid w:val="005120E1"/>
    <w:rsid w:val="005142BD"/>
    <w:rsid w:val="0052610B"/>
    <w:rsid w:val="00531632"/>
    <w:rsid w:val="00534546"/>
    <w:rsid w:val="005376F6"/>
    <w:rsid w:val="00550FD6"/>
    <w:rsid w:val="00556ABA"/>
    <w:rsid w:val="005B67EF"/>
    <w:rsid w:val="005E1216"/>
    <w:rsid w:val="005E4635"/>
    <w:rsid w:val="00630BAF"/>
    <w:rsid w:val="00640469"/>
    <w:rsid w:val="0066793C"/>
    <w:rsid w:val="006B58C6"/>
    <w:rsid w:val="006C367D"/>
    <w:rsid w:val="006D781C"/>
    <w:rsid w:val="006E71CB"/>
    <w:rsid w:val="006F3A32"/>
    <w:rsid w:val="00740173"/>
    <w:rsid w:val="00775B5C"/>
    <w:rsid w:val="007C7C51"/>
    <w:rsid w:val="00817DA3"/>
    <w:rsid w:val="00821F04"/>
    <w:rsid w:val="00826E26"/>
    <w:rsid w:val="008372E8"/>
    <w:rsid w:val="00854417"/>
    <w:rsid w:val="00891B9E"/>
    <w:rsid w:val="00892A88"/>
    <w:rsid w:val="008A5CBC"/>
    <w:rsid w:val="009304CB"/>
    <w:rsid w:val="00993EA9"/>
    <w:rsid w:val="009E1956"/>
    <w:rsid w:val="00A60639"/>
    <w:rsid w:val="00A81E8A"/>
    <w:rsid w:val="00A95DE0"/>
    <w:rsid w:val="00AC2F19"/>
    <w:rsid w:val="00AE1F6E"/>
    <w:rsid w:val="00AF6788"/>
    <w:rsid w:val="00B47D4A"/>
    <w:rsid w:val="00B739A3"/>
    <w:rsid w:val="00BD0221"/>
    <w:rsid w:val="00BF12EF"/>
    <w:rsid w:val="00BF3E33"/>
    <w:rsid w:val="00C23AA9"/>
    <w:rsid w:val="00C671E4"/>
    <w:rsid w:val="00C71C02"/>
    <w:rsid w:val="00CA0E48"/>
    <w:rsid w:val="00CD6467"/>
    <w:rsid w:val="00CF5F9E"/>
    <w:rsid w:val="00D63AE1"/>
    <w:rsid w:val="00DC56BA"/>
    <w:rsid w:val="00DD0474"/>
    <w:rsid w:val="00DD7884"/>
    <w:rsid w:val="00DF3046"/>
    <w:rsid w:val="00E15111"/>
    <w:rsid w:val="00E75196"/>
    <w:rsid w:val="00ED6FA2"/>
    <w:rsid w:val="00EE1D85"/>
    <w:rsid w:val="00F1629D"/>
    <w:rsid w:val="00F26BBD"/>
    <w:rsid w:val="00F75CEC"/>
    <w:rsid w:val="00F84AF1"/>
    <w:rsid w:val="00FA02A4"/>
    <w:rsid w:val="00FA34CD"/>
    <w:rsid w:val="00FD18E4"/>
    <w:rsid w:val="00FD3D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4594D"/>
  <w15:chartTrackingRefBased/>
  <w15:docId w15:val="{F075E0F7-90EE-408C-B581-29B6A3D1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BB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97EB6"/>
    <w:pPr>
      <w:keepNext/>
      <w:keepLines/>
      <w:spacing w:before="240"/>
      <w:outlineLvl w:val="0"/>
    </w:pPr>
    <w:rPr>
      <w:rFonts w:eastAsiaTheme="majorEastAsia" w:cstheme="majorBidi"/>
      <w:b/>
      <w:color w:val="0D0D0D" w:themeColor="text1" w:themeTint="F2"/>
      <w:sz w:val="48"/>
      <w:szCs w:val="32"/>
    </w:rPr>
  </w:style>
  <w:style w:type="paragraph" w:styleId="Heading3">
    <w:name w:val="heading 3"/>
    <w:basedOn w:val="Normal"/>
    <w:next w:val="Normal"/>
    <w:link w:val="Heading3Char"/>
    <w:uiPriority w:val="9"/>
    <w:semiHidden/>
    <w:unhideWhenUsed/>
    <w:qFormat/>
    <w:rsid w:val="00297EB6"/>
    <w:pPr>
      <w:keepNext/>
      <w:keepLines/>
      <w:spacing w:before="40"/>
      <w:outlineLvl w:val="2"/>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EB6"/>
    <w:rPr>
      <w:rFonts w:ascii="Georgia" w:eastAsiaTheme="majorEastAsia" w:hAnsi="Georgia" w:cstheme="majorBidi"/>
      <w:b/>
      <w:color w:val="0D0D0D" w:themeColor="text1" w:themeTint="F2"/>
      <w:sz w:val="48"/>
      <w:szCs w:val="32"/>
    </w:rPr>
  </w:style>
  <w:style w:type="character" w:customStyle="1" w:styleId="Heading3Char">
    <w:name w:val="Heading 3 Char"/>
    <w:basedOn w:val="DefaultParagraphFont"/>
    <w:link w:val="Heading3"/>
    <w:uiPriority w:val="9"/>
    <w:semiHidden/>
    <w:rsid w:val="00297EB6"/>
    <w:rPr>
      <w:rFonts w:ascii="Georgia" w:eastAsiaTheme="majorEastAsia" w:hAnsi="Georgia" w:cstheme="majorBidi"/>
      <w:sz w:val="24"/>
      <w:szCs w:val="24"/>
      <w:u w:val="single"/>
    </w:rPr>
  </w:style>
  <w:style w:type="paragraph" w:styleId="Header">
    <w:name w:val="header"/>
    <w:basedOn w:val="Normal"/>
    <w:link w:val="HeaderChar"/>
    <w:uiPriority w:val="99"/>
    <w:unhideWhenUsed/>
    <w:rsid w:val="00F26BBD"/>
    <w:pPr>
      <w:tabs>
        <w:tab w:val="center" w:pos="4513"/>
        <w:tab w:val="right" w:pos="9026"/>
      </w:tabs>
    </w:pPr>
  </w:style>
  <w:style w:type="character" w:customStyle="1" w:styleId="HeaderChar">
    <w:name w:val="Header Char"/>
    <w:basedOn w:val="DefaultParagraphFont"/>
    <w:link w:val="Header"/>
    <w:uiPriority w:val="99"/>
    <w:rsid w:val="00F26BB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26BBD"/>
    <w:pPr>
      <w:tabs>
        <w:tab w:val="center" w:pos="4513"/>
        <w:tab w:val="right" w:pos="9026"/>
      </w:tabs>
    </w:pPr>
  </w:style>
  <w:style w:type="character" w:customStyle="1" w:styleId="FooterChar">
    <w:name w:val="Footer Char"/>
    <w:basedOn w:val="DefaultParagraphFont"/>
    <w:link w:val="Footer"/>
    <w:uiPriority w:val="99"/>
    <w:rsid w:val="00F26BBD"/>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link w:val="EndNoteBibliographyTitleChar"/>
    <w:rsid w:val="00740173"/>
    <w:pPr>
      <w:jc w:val="center"/>
    </w:pPr>
    <w:rPr>
      <w:noProof/>
    </w:rPr>
  </w:style>
  <w:style w:type="character" w:customStyle="1" w:styleId="EndNoteBibliographyTitleChar">
    <w:name w:val="EndNote Bibliography Title Char"/>
    <w:basedOn w:val="DefaultParagraphFont"/>
    <w:link w:val="EndNoteBibliographyTitle"/>
    <w:rsid w:val="00740173"/>
    <w:rPr>
      <w:rFonts w:ascii="Times New Roman" w:eastAsia="Times New Roman" w:hAnsi="Times New Roman" w:cs="Times New Roman"/>
      <w:noProof/>
      <w:sz w:val="24"/>
      <w:szCs w:val="24"/>
      <w:lang w:eastAsia="en-GB"/>
    </w:rPr>
  </w:style>
  <w:style w:type="paragraph" w:customStyle="1" w:styleId="EndNoteBibliography">
    <w:name w:val="EndNote Bibliography"/>
    <w:basedOn w:val="Normal"/>
    <w:link w:val="EndNoteBibliographyChar"/>
    <w:rsid w:val="00740173"/>
    <w:rPr>
      <w:noProof/>
    </w:rPr>
  </w:style>
  <w:style w:type="character" w:customStyle="1" w:styleId="EndNoteBibliographyChar">
    <w:name w:val="EndNote Bibliography Char"/>
    <w:basedOn w:val="DefaultParagraphFont"/>
    <w:link w:val="EndNoteBibliography"/>
    <w:rsid w:val="00740173"/>
    <w:rPr>
      <w:rFonts w:ascii="Times New Roman" w:eastAsia="Times New Roman" w:hAnsi="Times New Roman" w:cs="Times New Roman"/>
      <w:noProof/>
      <w:sz w:val="24"/>
      <w:szCs w:val="24"/>
      <w:lang w:eastAsia="en-GB"/>
    </w:rPr>
  </w:style>
  <w:style w:type="character" w:styleId="Hyperlink">
    <w:name w:val="Hyperlink"/>
    <w:basedOn w:val="DefaultParagraphFont"/>
    <w:uiPriority w:val="99"/>
    <w:unhideWhenUsed/>
    <w:rsid w:val="00F1629D"/>
    <w:rPr>
      <w:color w:val="0563C1" w:themeColor="hyperlink"/>
      <w:u w:val="single"/>
    </w:rPr>
  </w:style>
  <w:style w:type="character" w:styleId="UnresolvedMention">
    <w:name w:val="Unresolved Mention"/>
    <w:basedOn w:val="DefaultParagraphFont"/>
    <w:uiPriority w:val="99"/>
    <w:semiHidden/>
    <w:unhideWhenUsed/>
    <w:rsid w:val="00F1629D"/>
    <w:rPr>
      <w:color w:val="605E5C"/>
      <w:shd w:val="clear" w:color="auto" w:fill="E1DFDD"/>
    </w:rPr>
  </w:style>
  <w:style w:type="character" w:styleId="CommentReference">
    <w:name w:val="annotation reference"/>
    <w:basedOn w:val="DefaultParagraphFont"/>
    <w:uiPriority w:val="99"/>
    <w:semiHidden/>
    <w:unhideWhenUsed/>
    <w:rsid w:val="00775B5C"/>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table" w:styleId="TableGrid">
    <w:name w:val="Table Grid"/>
    <w:basedOn w:val="TableNormal"/>
    <w:uiPriority w:val="39"/>
    <w:rsid w:val="00DD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91B9E"/>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E1216"/>
    <w:rPr>
      <w:b/>
      <w:bCs/>
    </w:rPr>
  </w:style>
  <w:style w:type="paragraph" w:customStyle="1" w:styleId="nova-legacy-e-listitem">
    <w:name w:val="nova-legacy-e-list__item"/>
    <w:basedOn w:val="Normal"/>
    <w:rsid w:val="005E12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269400">
      <w:bodyDiv w:val="1"/>
      <w:marLeft w:val="0"/>
      <w:marRight w:val="0"/>
      <w:marTop w:val="0"/>
      <w:marBottom w:val="0"/>
      <w:divBdr>
        <w:top w:val="none" w:sz="0" w:space="0" w:color="auto"/>
        <w:left w:val="none" w:sz="0" w:space="0" w:color="auto"/>
        <w:bottom w:val="none" w:sz="0" w:space="0" w:color="auto"/>
        <w:right w:val="none" w:sz="0" w:space="0" w:color="auto"/>
      </w:divBdr>
    </w:div>
    <w:div w:id="9474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630-019-01527-0" TargetMode="External"/><Relationship Id="rId13" Type="http://schemas.openxmlformats.org/officeDocument/2006/relationships/hyperlink" Target="http://asa2018.com.au/wp-content/uploads/2018/10/49-A-Novel-Method-of-Recycling-in-Wollongong-Operating-Theatres.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anaesthetists.org/Portals/0/PDFs/Anaesthesia%20News%20PDFs/2018/Anaesthesia_News_May_2018.pdf?ver=2018-08-02-162542-05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racticegreenhealth.org/sites/default/files/upload-files/caseforgor_r5_web_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racticegreenhealth.org/sites/default/files/upload-files/2018.gor_.report.pdf" TargetMode="External"/><Relationship Id="rId4" Type="http://schemas.openxmlformats.org/officeDocument/2006/relationships/webSettings" Target="webSettings.xml"/><Relationship Id="rId9" Type="http://schemas.openxmlformats.org/officeDocument/2006/relationships/hyperlink" Target="https://doi.org/10.1016/j.bja.2020.12.006" TargetMode="External"/><Relationship Id="rId14" Type="http://schemas.openxmlformats.org/officeDocument/2006/relationships/hyperlink" Target="https://doi.org/10.1111/bjd.208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D5F24-9FD4-4A59-8F8F-52F63E4D7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16649</Words>
  <Characters>94901</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Ledda</dc:creator>
  <cp:keywords/>
  <dc:description/>
  <cp:lastModifiedBy>Sharfuddin Chowdhury</cp:lastModifiedBy>
  <cp:revision>2</cp:revision>
  <dcterms:created xsi:type="dcterms:W3CDTF">2023-04-24T18:22:00Z</dcterms:created>
  <dcterms:modified xsi:type="dcterms:W3CDTF">2023-04-24T18:22:00Z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2023-03-10T09:08:33Z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84e17872-896e-4122-bad1-4763b9c616e6</vt:lpwstr>
  </property>
  <property fmtid="{D5CDD505-2E9C-101B-9397-08002B2CF9AE}" pid="8" name="MSIP_Label_be5cb09a-2992-49d6-8ac9-5f63e7b1ad2f_ContentBits">
    <vt:lpwstr>0</vt:lpwstr>
  </property>
</Properties>
</file>